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BA75E" w14:textId="77777777" w:rsidR="004076C7" w:rsidRPr="00714B9D" w:rsidRDefault="004076C7" w:rsidP="007830AB">
      <w:pPr>
        <w:spacing w:after="0" w:line="240" w:lineRule="auto"/>
        <w:jc w:val="center"/>
        <w:rPr>
          <w:rStyle w:val="Referenciaintensa"/>
          <w:rFonts w:ascii="Times New Roman" w:hAnsi="Times New Roman" w:cs="Times New Roman"/>
          <w:color w:val="auto"/>
          <w:u w:val="none"/>
          <w:lang w:val="eu-ES"/>
        </w:rPr>
      </w:pPr>
    </w:p>
    <w:p w14:paraId="36018747" w14:textId="77777777" w:rsidR="00AD729B" w:rsidRPr="00714B9D" w:rsidRDefault="00AD729B" w:rsidP="00AD729B">
      <w:pPr>
        <w:spacing w:after="0" w:line="240" w:lineRule="auto"/>
        <w:jc w:val="center"/>
        <w:rPr>
          <w:rStyle w:val="Referenciaintensa"/>
          <w:rFonts w:ascii="Times New Roman" w:hAnsi="Times New Roman" w:cs="Times New Roman"/>
          <w:color w:val="auto"/>
          <w:u w:val="none"/>
          <w:lang w:val="eu-ES"/>
        </w:rPr>
      </w:pPr>
      <w:bookmarkStart w:id="0" w:name="_Hlk160699307"/>
      <w:r w:rsidRPr="00714B9D">
        <w:rPr>
          <w:rStyle w:val="Referenciaintensa"/>
          <w:rFonts w:ascii="Times New Roman" w:hAnsi="Times New Roman" w:cs="Times New Roman"/>
          <w:color w:val="auto"/>
          <w:u w:val="none"/>
          <w:lang w:val="eu-ES"/>
        </w:rPr>
        <w:t xml:space="preserve">Ekonomia Garapenaren eta Berrikuntzaren Zerbitzuaren </w:t>
      </w:r>
    </w:p>
    <w:p w14:paraId="2FDA435F" w14:textId="77777777" w:rsidR="00AD729B" w:rsidRPr="00714B9D" w:rsidRDefault="00AD729B" w:rsidP="00AD729B">
      <w:pPr>
        <w:spacing w:after="0" w:line="240" w:lineRule="auto"/>
        <w:jc w:val="center"/>
        <w:rPr>
          <w:rStyle w:val="Referenciaintensa"/>
          <w:rFonts w:ascii="Times New Roman" w:hAnsi="Times New Roman" w:cs="Times New Roman"/>
          <w:color w:val="auto"/>
          <w:u w:val="none"/>
          <w:lang w:val="eu-ES"/>
        </w:rPr>
      </w:pPr>
      <w:r w:rsidRPr="00714B9D">
        <w:rPr>
          <w:rStyle w:val="Referenciaintensa"/>
          <w:rFonts w:ascii="Times New Roman" w:hAnsi="Times New Roman" w:cs="Times New Roman"/>
          <w:color w:val="auto"/>
          <w:u w:val="none"/>
          <w:lang w:val="eu-ES"/>
        </w:rPr>
        <w:t xml:space="preserve">dirulaguntzak justifikatzeko gida </w:t>
      </w:r>
    </w:p>
    <w:p w14:paraId="56DDD6B1" w14:textId="408F31F7" w:rsidR="00AD729B" w:rsidRPr="00714B9D" w:rsidRDefault="00AD729B" w:rsidP="00AD729B">
      <w:pPr>
        <w:spacing w:after="0" w:line="240" w:lineRule="auto"/>
        <w:jc w:val="center"/>
        <w:rPr>
          <w:rStyle w:val="Referenciaintensa"/>
          <w:rFonts w:ascii="Times New Roman" w:hAnsi="Times New Roman" w:cs="Times New Roman"/>
          <w:color w:val="auto"/>
          <w:lang w:val="eu-ES"/>
        </w:rPr>
      </w:pPr>
      <w:r w:rsidRPr="00714B9D">
        <w:rPr>
          <w:rStyle w:val="Referenciaintensa"/>
          <w:rFonts w:ascii="Times New Roman" w:hAnsi="Times New Roman" w:cs="Times New Roman"/>
          <w:color w:val="auto"/>
          <w:lang w:val="eu-ES"/>
        </w:rPr>
        <w:t xml:space="preserve">Araba </w:t>
      </w:r>
      <w:proofErr w:type="spellStart"/>
      <w:r w:rsidRPr="00714B9D">
        <w:rPr>
          <w:rStyle w:val="Referenciaintensa"/>
          <w:rFonts w:ascii="Times New Roman" w:hAnsi="Times New Roman" w:cs="Times New Roman"/>
          <w:color w:val="auto"/>
          <w:lang w:val="eu-ES"/>
        </w:rPr>
        <w:t>Innova</w:t>
      </w:r>
      <w:proofErr w:type="spellEnd"/>
      <w:r w:rsidRPr="00714B9D">
        <w:rPr>
          <w:rStyle w:val="Referenciaintensa"/>
          <w:rFonts w:ascii="Times New Roman" w:hAnsi="Times New Roman" w:cs="Times New Roman"/>
          <w:color w:val="auto"/>
          <w:lang w:val="eu-ES"/>
        </w:rPr>
        <w:t>-Digitaliza 202</w:t>
      </w:r>
      <w:r w:rsidR="00632BC5" w:rsidRPr="00714B9D">
        <w:rPr>
          <w:rStyle w:val="Referenciaintensa"/>
          <w:rFonts w:ascii="Times New Roman" w:hAnsi="Times New Roman" w:cs="Times New Roman"/>
          <w:color w:val="auto"/>
          <w:lang w:val="eu-ES"/>
        </w:rPr>
        <w:t>4</w:t>
      </w:r>
    </w:p>
    <w:p w14:paraId="0DAD8FD0" w14:textId="77777777" w:rsidR="001229FD" w:rsidRPr="00714B9D" w:rsidRDefault="001229FD" w:rsidP="00AD729B">
      <w:pPr>
        <w:spacing w:after="0" w:line="240" w:lineRule="auto"/>
        <w:jc w:val="center"/>
        <w:rPr>
          <w:rStyle w:val="Referenciaintensa"/>
          <w:rFonts w:ascii="Times New Roman" w:hAnsi="Times New Roman" w:cs="Times New Roman"/>
          <w:color w:val="auto"/>
          <w:lang w:val="eu-ES"/>
        </w:rPr>
      </w:pPr>
    </w:p>
    <w:p w14:paraId="17821F1E" w14:textId="77777777" w:rsidR="00AD729B" w:rsidRPr="00714B9D" w:rsidRDefault="00AD729B" w:rsidP="00AD729B">
      <w:pPr>
        <w:spacing w:after="0" w:line="240" w:lineRule="auto"/>
        <w:rPr>
          <w:rStyle w:val="Referenciaintensa"/>
          <w:rFonts w:ascii="Times New Roman" w:hAnsi="Times New Roman" w:cs="Times New Roman"/>
          <w:b w:val="0"/>
          <w:bCs w:val="0"/>
          <w:lang w:val="eu-ES"/>
        </w:rPr>
      </w:pPr>
    </w:p>
    <w:p w14:paraId="75F07B11" w14:textId="5BCA9C23" w:rsidR="00AD729B" w:rsidRPr="00714B9D" w:rsidRDefault="00AD729B" w:rsidP="00AD729B">
      <w:pPr>
        <w:spacing w:line="240" w:lineRule="auto"/>
        <w:jc w:val="both"/>
        <w:rPr>
          <w:rStyle w:val="Referenciaintensa"/>
          <w:rFonts w:ascii="Times New Roman" w:hAnsi="Times New Roman" w:cs="Times New Roman"/>
          <w:b w:val="0"/>
          <w:bCs w:val="0"/>
          <w:smallCaps w:val="0"/>
          <w:color w:val="auto"/>
          <w:u w:val="none"/>
          <w:lang w:val="eu-ES"/>
        </w:rPr>
      </w:pPr>
      <w:r w:rsidRPr="00714B9D">
        <w:rPr>
          <w:rStyle w:val="Referenciaintensa"/>
          <w:rFonts w:ascii="Times New Roman" w:hAnsi="Times New Roman" w:cs="Times New Roman"/>
          <w:b w:val="0"/>
          <w:bCs w:val="0"/>
          <w:smallCaps w:val="0"/>
          <w:color w:val="auto"/>
          <w:u w:val="none"/>
          <w:lang w:val="eu-ES"/>
        </w:rPr>
        <w:t xml:space="preserve">Gida honen xedea da Araba </w:t>
      </w:r>
      <w:proofErr w:type="spellStart"/>
      <w:r w:rsidRPr="00714B9D">
        <w:rPr>
          <w:rStyle w:val="Referenciaintensa"/>
          <w:rFonts w:ascii="Times New Roman" w:hAnsi="Times New Roman" w:cs="Times New Roman"/>
          <w:b w:val="0"/>
          <w:bCs w:val="0"/>
          <w:smallCaps w:val="0"/>
          <w:color w:val="auto"/>
          <w:u w:val="none"/>
          <w:lang w:val="eu-ES"/>
        </w:rPr>
        <w:t>Innova</w:t>
      </w:r>
      <w:proofErr w:type="spellEnd"/>
      <w:r w:rsidRPr="00714B9D">
        <w:rPr>
          <w:rStyle w:val="Referenciaintensa"/>
          <w:rFonts w:ascii="Times New Roman" w:hAnsi="Times New Roman" w:cs="Times New Roman"/>
          <w:b w:val="0"/>
          <w:bCs w:val="0"/>
          <w:smallCaps w:val="0"/>
          <w:color w:val="auto"/>
          <w:u w:val="none"/>
          <w:lang w:val="eu-ES"/>
        </w:rPr>
        <w:t>-Digitaliza 202</w:t>
      </w:r>
      <w:r w:rsidR="00632BC5" w:rsidRPr="00714B9D">
        <w:rPr>
          <w:rStyle w:val="Referenciaintensa"/>
          <w:rFonts w:ascii="Times New Roman" w:hAnsi="Times New Roman" w:cs="Times New Roman"/>
          <w:b w:val="0"/>
          <w:bCs w:val="0"/>
          <w:smallCaps w:val="0"/>
          <w:color w:val="auto"/>
          <w:u w:val="none"/>
          <w:lang w:val="eu-ES"/>
        </w:rPr>
        <w:t>4</w:t>
      </w:r>
      <w:r w:rsidRPr="00714B9D">
        <w:rPr>
          <w:rStyle w:val="Referenciaintensa"/>
          <w:rFonts w:ascii="Times New Roman" w:hAnsi="Times New Roman" w:cs="Times New Roman"/>
          <w:b w:val="0"/>
          <w:bCs w:val="0"/>
          <w:smallCaps w:val="0"/>
          <w:color w:val="auto"/>
          <w:u w:val="none"/>
          <w:lang w:val="eu-ES"/>
        </w:rPr>
        <w:t xml:space="preserve"> laguntzaren onuradunei justifikazio dokumentazioa behar bezala betetzen laguntzea.</w:t>
      </w:r>
    </w:p>
    <w:bookmarkEnd w:id="0"/>
    <w:p w14:paraId="277EF979" w14:textId="77777777" w:rsidR="0028467A" w:rsidRPr="00714B9D" w:rsidRDefault="0028467A" w:rsidP="0028467A">
      <w:pPr>
        <w:pStyle w:val="Prrafodelista"/>
        <w:spacing w:line="240" w:lineRule="auto"/>
        <w:jc w:val="both"/>
        <w:rPr>
          <w:rStyle w:val="Referenciaintensa"/>
          <w:rFonts w:ascii="Times New Roman" w:hAnsi="Times New Roman" w:cs="Times New Roman"/>
          <w:b w:val="0"/>
          <w:bCs w:val="0"/>
          <w:smallCaps w:val="0"/>
          <w:color w:val="auto"/>
          <w:u w:val="none"/>
          <w:lang w:val="eu-ES"/>
        </w:rPr>
      </w:pPr>
    </w:p>
    <w:p w14:paraId="2E468E8D" w14:textId="417D42BE" w:rsidR="00FB0556" w:rsidRPr="00714B9D" w:rsidRDefault="001A04E1" w:rsidP="00D01651">
      <w:pPr>
        <w:pStyle w:val="Prrafodelista"/>
        <w:numPr>
          <w:ilvl w:val="0"/>
          <w:numId w:val="7"/>
        </w:numPr>
        <w:spacing w:line="240" w:lineRule="auto"/>
        <w:jc w:val="both"/>
        <w:rPr>
          <w:rStyle w:val="Referenciaintensa"/>
          <w:rFonts w:ascii="Times New Roman" w:hAnsi="Times New Roman" w:cs="Times New Roman"/>
          <w:smallCaps w:val="0"/>
          <w:color w:val="auto"/>
          <w:lang w:val="eu-ES"/>
        </w:rPr>
      </w:pPr>
      <w:r w:rsidRPr="00714B9D">
        <w:rPr>
          <w:rStyle w:val="Referenciaintensa"/>
          <w:rFonts w:ascii="Times New Roman" w:hAnsi="Times New Roman" w:cs="Times New Roman"/>
          <w:smallCaps w:val="0"/>
          <w:color w:val="auto"/>
          <w:lang w:val="eu-ES"/>
        </w:rPr>
        <w:t>Aurkeztu behar diren agiriak</w:t>
      </w:r>
      <w:r w:rsidR="00FB0556" w:rsidRPr="00714B9D">
        <w:rPr>
          <w:rStyle w:val="Referenciaintensa"/>
          <w:rFonts w:ascii="Times New Roman" w:hAnsi="Times New Roman" w:cs="Times New Roman"/>
          <w:smallCaps w:val="0"/>
          <w:color w:val="auto"/>
          <w:lang w:val="eu-ES"/>
        </w:rPr>
        <w:t>:</w:t>
      </w:r>
    </w:p>
    <w:p w14:paraId="28E9B420" w14:textId="77777777" w:rsidR="001A04E1" w:rsidRPr="00714B9D" w:rsidRDefault="001A04E1" w:rsidP="001A04E1">
      <w:pPr>
        <w:pStyle w:val="Prrafodelista"/>
        <w:spacing w:line="240" w:lineRule="auto"/>
        <w:ind w:left="360"/>
        <w:jc w:val="both"/>
        <w:rPr>
          <w:rStyle w:val="Referenciaintensa"/>
          <w:rFonts w:ascii="Times New Roman" w:hAnsi="Times New Roman" w:cs="Times New Roman"/>
          <w:b w:val="0"/>
          <w:bCs w:val="0"/>
          <w:smallCaps w:val="0"/>
          <w:color w:val="auto"/>
          <w:u w:val="none"/>
          <w:lang w:val="eu-ES"/>
        </w:rPr>
      </w:pPr>
    </w:p>
    <w:p w14:paraId="0EA280BA" w14:textId="77777777" w:rsidR="001A04E1" w:rsidRPr="00714B9D" w:rsidRDefault="001A04E1" w:rsidP="001A04E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lang w:val="eu-ES"/>
        </w:rPr>
      </w:pPr>
      <w:r w:rsidRPr="00714B9D">
        <w:rPr>
          <w:rStyle w:val="Referenciaintensa"/>
          <w:rFonts w:ascii="Times New Roman" w:hAnsi="Times New Roman" w:cs="Times New Roman"/>
          <w:b w:val="0"/>
          <w:bCs w:val="0"/>
          <w:smallCaps w:val="0"/>
          <w:color w:val="auto"/>
          <w:u w:val="none"/>
          <w:lang w:val="eu-ES"/>
        </w:rPr>
        <w:t>Egindako jarduketa guztien amaierako memoria, helburuen lorpen maila, gogobetetze maila, jarduketak egiteko egutegiaren betetze maila eta diruz lagun daitezkeen kontzeptuen desbideraketak zehaztuz.</w:t>
      </w:r>
    </w:p>
    <w:p w14:paraId="77B25204" w14:textId="77777777" w:rsidR="00941F34" w:rsidRPr="00714B9D" w:rsidRDefault="00941F34" w:rsidP="00941F34">
      <w:pPr>
        <w:numPr>
          <w:ilvl w:val="1"/>
          <w:numId w:val="7"/>
        </w:numPr>
        <w:spacing w:line="240" w:lineRule="auto"/>
        <w:contextualSpacing/>
        <w:jc w:val="both"/>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rPr>
        <w:t>Kanpoko gastuen, ibilgetuko inbertsioen eta barruko gastuen taula, bai eta, hala badagokio, diruz lagundutako jardueren diru sarrerena edota finantzaketarena ere. Dirulaguntza eman dela jakinaraztean bidalitako Excel orria da.</w:t>
      </w:r>
    </w:p>
    <w:p w14:paraId="7F245737" w14:textId="77777777" w:rsidR="001A04E1" w:rsidRPr="00714B9D" w:rsidRDefault="001A04E1" w:rsidP="001A04E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lang w:val="eu-ES"/>
        </w:rPr>
      </w:pPr>
      <w:r w:rsidRPr="00714B9D">
        <w:rPr>
          <w:rStyle w:val="Referenciaintensa"/>
          <w:rFonts w:ascii="Times New Roman" w:hAnsi="Times New Roman" w:cs="Times New Roman"/>
          <w:b w:val="0"/>
          <w:bCs w:val="0"/>
          <w:smallCaps w:val="0"/>
          <w:color w:val="auto"/>
          <w:u w:val="none"/>
          <w:lang w:val="eu-ES"/>
        </w:rPr>
        <w:t xml:space="preserve">Ordainagiriak eta gainerako frogagiri baliokideak. Beste herrialde batzuetako erakundeek egindako fakturak itzulita egongo dira, ingelesez egindakoak izan ezik. </w:t>
      </w:r>
      <w:proofErr w:type="spellStart"/>
      <w:r w:rsidRPr="00714B9D">
        <w:rPr>
          <w:rStyle w:val="Referenciaintensa"/>
          <w:rFonts w:ascii="Times New Roman" w:hAnsi="Times New Roman" w:cs="Times New Roman"/>
          <w:b w:val="0"/>
          <w:bCs w:val="0"/>
          <w:smallCaps w:val="0"/>
          <w:color w:val="auto"/>
          <w:u w:val="none"/>
          <w:lang w:val="eu-ES"/>
        </w:rPr>
        <w:t>Factura</w:t>
      </w:r>
      <w:proofErr w:type="spellEnd"/>
      <w:r w:rsidRPr="00714B9D">
        <w:rPr>
          <w:rStyle w:val="Referenciaintensa"/>
          <w:rFonts w:ascii="Times New Roman" w:hAnsi="Times New Roman" w:cs="Times New Roman"/>
          <w:b w:val="0"/>
          <w:bCs w:val="0"/>
          <w:smallCaps w:val="0"/>
          <w:color w:val="auto"/>
          <w:u w:val="none"/>
          <w:lang w:val="eu-ES"/>
        </w:rPr>
        <w:t>-e eta Ef4ktur-en estandarretara egokitu beharko da haien formatua.</w:t>
      </w:r>
    </w:p>
    <w:p w14:paraId="62091622" w14:textId="77777777" w:rsidR="001A04E1" w:rsidRPr="00714B9D" w:rsidRDefault="001A04E1" w:rsidP="001A04E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lang w:val="eu-ES"/>
        </w:rPr>
      </w:pPr>
      <w:r w:rsidRPr="00714B9D">
        <w:rPr>
          <w:rStyle w:val="Referenciaintensa"/>
          <w:rFonts w:ascii="Times New Roman" w:hAnsi="Times New Roman" w:cs="Times New Roman"/>
          <w:b w:val="0"/>
          <w:bCs w:val="0"/>
          <w:smallCaps w:val="0"/>
          <w:color w:val="auto"/>
          <w:u w:val="none"/>
          <w:lang w:val="eu-ES"/>
        </w:rPr>
        <w:t>Eskaintza hirukoitza eta arrazoitzeko txostena hautatutako eskaintza ekonomikoki onena ez bada (izandako benetako kanpoko gastua 15.000,00 euroko mugaraino iritsi edo hura gainditzen badu eta eskabidean aurkeztu ez bada).</w:t>
      </w:r>
    </w:p>
    <w:p w14:paraId="57A1B561" w14:textId="77777777" w:rsidR="001A04E1" w:rsidRPr="00714B9D" w:rsidRDefault="001A04E1" w:rsidP="001A04E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lang w:val="eu-ES"/>
        </w:rPr>
      </w:pPr>
      <w:r w:rsidRPr="00714B9D">
        <w:rPr>
          <w:rStyle w:val="Referenciaintensa"/>
          <w:rFonts w:ascii="Times New Roman" w:hAnsi="Times New Roman" w:cs="Times New Roman"/>
          <w:b w:val="0"/>
          <w:bCs w:val="0"/>
          <w:smallCaps w:val="0"/>
          <w:color w:val="auto"/>
          <w:u w:val="none"/>
          <w:lang w:val="eu-ES"/>
        </w:rPr>
        <w:t>Hala badagokio, deialdi honetan aurkeztutako jarduketa berberak egiteko eskatutako beste laguntza batzuk / beste laguntza batzuen ebazpenak, aldez aurretik aurkeztu ez badira.</w:t>
      </w:r>
    </w:p>
    <w:p w14:paraId="437C9ADC" w14:textId="77777777" w:rsidR="001A04E1" w:rsidRPr="00714B9D" w:rsidRDefault="001A04E1" w:rsidP="001A04E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lang w:val="eu-ES"/>
        </w:rPr>
      </w:pPr>
      <w:r w:rsidRPr="00714B9D">
        <w:rPr>
          <w:rStyle w:val="Referenciaintensa"/>
          <w:rFonts w:ascii="Times New Roman" w:hAnsi="Times New Roman" w:cs="Times New Roman"/>
          <w:b w:val="0"/>
          <w:bCs w:val="0"/>
          <w:smallCaps w:val="0"/>
          <w:color w:val="auto"/>
          <w:u w:val="none"/>
          <w:lang w:val="eu-ES"/>
        </w:rPr>
        <w:t>Egindako gastuen ordainketaren justifikazioa, tipologiaren arabera.</w:t>
      </w:r>
    </w:p>
    <w:p w14:paraId="25903951" w14:textId="77777777" w:rsidR="00AD4D0A" w:rsidRPr="00714B9D" w:rsidRDefault="00AD4D0A" w:rsidP="00AD4D0A">
      <w:pPr>
        <w:pStyle w:val="Prrafodelista"/>
        <w:spacing w:line="240" w:lineRule="auto"/>
        <w:ind w:left="1080"/>
        <w:jc w:val="both"/>
        <w:rPr>
          <w:rStyle w:val="Referenciaintensa"/>
          <w:rFonts w:ascii="Times New Roman" w:hAnsi="Times New Roman" w:cs="Times New Roman"/>
          <w:b w:val="0"/>
          <w:bCs w:val="0"/>
          <w:smallCaps w:val="0"/>
          <w:color w:val="auto"/>
          <w:u w:val="none"/>
          <w:lang w:val="eu-ES"/>
        </w:rPr>
      </w:pPr>
    </w:p>
    <w:p w14:paraId="7A96807B" w14:textId="389EDC54" w:rsidR="001A04E1" w:rsidRPr="00714B9D" w:rsidRDefault="001A04E1" w:rsidP="00AD4D0A">
      <w:pPr>
        <w:pStyle w:val="Prrafodelista"/>
        <w:numPr>
          <w:ilvl w:val="2"/>
          <w:numId w:val="7"/>
        </w:numPr>
        <w:spacing w:line="240" w:lineRule="auto"/>
        <w:jc w:val="both"/>
        <w:rPr>
          <w:rStyle w:val="Referenciaintensa"/>
          <w:rFonts w:ascii="Times New Roman" w:hAnsi="Times New Roman" w:cs="Times New Roman"/>
          <w:b w:val="0"/>
          <w:bCs w:val="0"/>
          <w:smallCaps w:val="0"/>
          <w:color w:val="auto"/>
          <w:u w:val="none"/>
          <w:lang w:val="eu-ES"/>
        </w:rPr>
      </w:pPr>
      <w:r w:rsidRPr="00714B9D">
        <w:rPr>
          <w:rStyle w:val="Referenciaintensa"/>
          <w:rFonts w:ascii="Times New Roman" w:hAnsi="Times New Roman" w:cs="Times New Roman"/>
          <w:b w:val="0"/>
          <w:bCs w:val="0"/>
          <w:smallCaps w:val="0"/>
          <w:color w:val="auto"/>
          <w:u w:val="none"/>
          <w:lang w:val="eu-ES"/>
        </w:rPr>
        <w:t>Kanpoko gastuaren kasuan, fakturen ordainketa justifikatzeko, dagokion banku transferentzia edo merkataritzako trafiko juridikoan pareko froga balioa duen beste agiriren bat erabiliko da, baldin eta ordaintzailea eta onuraduna, zenbatekoa, ordaintzeko data eta kontzeptua zehazten badira.</w:t>
      </w:r>
    </w:p>
    <w:p w14:paraId="5579D021" w14:textId="77777777" w:rsidR="00941F34" w:rsidRPr="00714B9D" w:rsidRDefault="00941F34" w:rsidP="00941F34">
      <w:pPr>
        <w:pStyle w:val="Prrafodelista"/>
        <w:numPr>
          <w:ilvl w:val="0"/>
          <w:numId w:val="10"/>
        </w:numPr>
        <w:spacing w:line="240" w:lineRule="auto"/>
        <w:jc w:val="both"/>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rPr>
        <w:t>Barneko gastua justifikatzeko, jarduketetan parte hartzen duten diruz lagundutako pertsonen dedikazio orduei buruz arduradunak egindako adierazpena aurkeztu beharko da.</w:t>
      </w:r>
    </w:p>
    <w:p w14:paraId="0BCCF124" w14:textId="77777777" w:rsidR="00941F34" w:rsidRPr="00714B9D" w:rsidRDefault="00941F34" w:rsidP="00941F34">
      <w:pPr>
        <w:pStyle w:val="Prrafodelista"/>
        <w:spacing w:line="240" w:lineRule="auto"/>
        <w:ind w:left="1980"/>
        <w:jc w:val="both"/>
        <w:rPr>
          <w:rStyle w:val="Referenciaintensa"/>
          <w:rFonts w:ascii="Times New Roman" w:hAnsi="Times New Roman" w:cs="Times New Roman"/>
          <w:b w:val="0"/>
          <w:bCs w:val="0"/>
          <w:smallCaps w:val="0"/>
          <w:color w:val="auto"/>
          <w:u w:val="none"/>
          <w:lang w:val="eu-ES"/>
        </w:rPr>
      </w:pPr>
    </w:p>
    <w:p w14:paraId="08A0B480" w14:textId="14EC1420" w:rsidR="002450C9" w:rsidRPr="00714B9D" w:rsidRDefault="001A04E1" w:rsidP="00AD4D0A">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lang w:val="eu-ES"/>
        </w:rPr>
      </w:pPr>
      <w:r w:rsidRPr="00714B9D">
        <w:rPr>
          <w:rStyle w:val="Referenciaintensa"/>
          <w:rFonts w:ascii="Times New Roman" w:hAnsi="Times New Roman" w:cs="Times New Roman"/>
          <w:b w:val="0"/>
          <w:bCs w:val="0"/>
          <w:smallCaps w:val="0"/>
          <w:color w:val="auto"/>
          <w:u w:val="none"/>
          <w:lang w:val="eu-ES"/>
        </w:rPr>
        <w:t>Erantzukizunpeko adierazpena, Arabako Foru Aldundiaren webgunean eskuragarri dagoen ereduaren araberakoa (https://e-s.araba.eus) eta bertan adierazi beharko da erantsitako fitxategiak jatorrizkoen irudi fidela direla, erakunde eskatzailearen esku daudela eta Arabako Foru Aldundiaren esku jarriko direla, hala eskatzen zaionean.</w:t>
      </w:r>
    </w:p>
    <w:p w14:paraId="2BECF3EA" w14:textId="77777777" w:rsidR="00816E77" w:rsidRPr="00714B9D" w:rsidRDefault="00816E77" w:rsidP="00816E77">
      <w:pPr>
        <w:spacing w:line="240" w:lineRule="auto"/>
        <w:jc w:val="both"/>
        <w:rPr>
          <w:rStyle w:val="Referenciaintensa"/>
          <w:rFonts w:ascii="Times New Roman" w:hAnsi="Times New Roman" w:cs="Times New Roman"/>
          <w:b w:val="0"/>
          <w:bCs w:val="0"/>
          <w:smallCaps w:val="0"/>
          <w:color w:val="auto"/>
          <w:u w:val="none"/>
          <w:lang w:val="eu-ES"/>
        </w:rPr>
      </w:pPr>
    </w:p>
    <w:p w14:paraId="63B711C7" w14:textId="77777777" w:rsidR="00AD729B" w:rsidRPr="00714B9D" w:rsidRDefault="00AD729B" w:rsidP="0011612B">
      <w:pPr>
        <w:pStyle w:val="Prrafodelista"/>
        <w:numPr>
          <w:ilvl w:val="0"/>
          <w:numId w:val="7"/>
        </w:numPr>
        <w:spacing w:line="240" w:lineRule="auto"/>
        <w:rPr>
          <w:rStyle w:val="Referenciaintensa"/>
          <w:rFonts w:ascii="Times New Roman" w:hAnsi="Times New Roman" w:cs="Times New Roman"/>
          <w:color w:val="auto"/>
          <w:lang w:val="eu-ES"/>
        </w:rPr>
      </w:pPr>
      <w:r w:rsidRPr="00714B9D">
        <w:rPr>
          <w:rStyle w:val="Referenciaintensa"/>
          <w:rFonts w:ascii="Times New Roman" w:hAnsi="Times New Roman" w:cs="Times New Roman"/>
          <w:color w:val="auto"/>
          <w:lang w:val="eu-ES"/>
        </w:rPr>
        <w:t xml:space="preserve">Aurkezteko modua: </w:t>
      </w:r>
    </w:p>
    <w:p w14:paraId="0131DC6F" w14:textId="3DF283C1" w:rsidR="00AD729B" w:rsidRPr="00714B9D" w:rsidRDefault="00AD729B" w:rsidP="00AD729B">
      <w:pPr>
        <w:numPr>
          <w:ilvl w:val="0"/>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Justifikazio dokumentazio</w:t>
      </w:r>
      <w:r w:rsidR="00B50013" w:rsidRPr="00714B9D">
        <w:rPr>
          <w:rFonts w:ascii="Times New Roman" w:eastAsia="Times New Roman" w:hAnsi="Times New Roman" w:cs="Times New Roman"/>
          <w:spacing w:val="5"/>
          <w:lang w:val="eu-ES"/>
        </w:rPr>
        <w:t>a</w:t>
      </w:r>
      <w:r w:rsidRPr="00714B9D">
        <w:rPr>
          <w:rFonts w:ascii="Times New Roman" w:eastAsia="Times New Roman" w:hAnsi="Times New Roman" w:cs="Times New Roman"/>
          <w:spacing w:val="5"/>
          <w:lang w:val="eu-ES"/>
        </w:rPr>
        <w:t xml:space="preserve"> bildutakoan, espedienteari erantsi behar zaio, dirulaguntzaren justifikazioa modu eraginkorragoan izapidetu ahal izateko. Espedientean jarduketa bat baino gehiago egonez gero, guztien justifikazioa batera aurkeztu behar da.</w:t>
      </w:r>
    </w:p>
    <w:p w14:paraId="70E23955" w14:textId="77777777" w:rsidR="00AD729B" w:rsidRPr="00714B9D" w:rsidRDefault="00AD729B" w:rsidP="00AD729B">
      <w:pPr>
        <w:numPr>
          <w:ilvl w:val="0"/>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 xml:space="preserve">Gastuen koadroa osorik beteta aurkeztu behar da, Excel formatuan. Formatua Araba </w:t>
      </w:r>
      <w:proofErr w:type="spellStart"/>
      <w:r w:rsidRPr="00714B9D">
        <w:rPr>
          <w:rFonts w:ascii="Times New Roman" w:eastAsia="Times New Roman" w:hAnsi="Times New Roman" w:cs="Times New Roman"/>
          <w:spacing w:val="5"/>
          <w:lang w:val="eu-ES"/>
        </w:rPr>
        <w:t>Innova</w:t>
      </w:r>
      <w:proofErr w:type="spellEnd"/>
      <w:r w:rsidRPr="00714B9D">
        <w:rPr>
          <w:rFonts w:ascii="Times New Roman" w:eastAsia="Times New Roman" w:hAnsi="Times New Roman" w:cs="Times New Roman"/>
          <w:spacing w:val="5"/>
          <w:lang w:val="eu-ES"/>
        </w:rPr>
        <w:t xml:space="preserve">-Digitaliza dirulaguntzaren eskaeraren onespenean jasotakoa izan behar da. </w:t>
      </w:r>
    </w:p>
    <w:p w14:paraId="31BE55C3" w14:textId="5A16178C" w:rsidR="00AD729B" w:rsidRPr="00714B9D" w:rsidRDefault="00AD729B" w:rsidP="00AD729B">
      <w:pPr>
        <w:numPr>
          <w:ilvl w:val="1"/>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Kanpoko gastua eta ibilgetu</w:t>
      </w:r>
      <w:r w:rsidR="00B50013" w:rsidRPr="00714B9D">
        <w:rPr>
          <w:rFonts w:ascii="Times New Roman" w:eastAsia="Times New Roman" w:hAnsi="Times New Roman" w:cs="Times New Roman"/>
          <w:spacing w:val="5"/>
          <w:lang w:val="eu-ES"/>
        </w:rPr>
        <w:t xml:space="preserve"> inbertsioa</w:t>
      </w:r>
      <w:r w:rsidRPr="00714B9D">
        <w:rPr>
          <w:rFonts w:ascii="Times New Roman" w:eastAsia="Times New Roman" w:hAnsi="Times New Roman" w:cs="Times New Roman"/>
          <w:spacing w:val="5"/>
          <w:lang w:val="eu-ES"/>
        </w:rPr>
        <w:t>: Fakturen guztizko zenbatekoa ordainagiriekin bat datorrela egiaztatu behar da. Ordainketa bat faktura bati baino gehiagori badagokio, faktura horiek aurkeztu behar dira, nahiz eta diruz lagungarriak ez izan. Hobe da eskaeran aurkeztutako faktura bakoitzak ordainketa bakarra izatea, horrela fakturen eta horien ordainagirien guztizkoak koadratzea errazteko. Horrez gain, beste laguntza batzuen onuradun izanez gero, jarduketa horretan diruz lagundutako zenbatekoa jarri behar da dirulaguntzen zutabean.</w:t>
      </w:r>
    </w:p>
    <w:p w14:paraId="3305D1A6" w14:textId="67F713E7" w:rsidR="00AD729B" w:rsidRPr="00714B9D" w:rsidRDefault="00AD729B" w:rsidP="00AD729B">
      <w:pPr>
        <w:numPr>
          <w:ilvl w:val="1"/>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Bar</w:t>
      </w:r>
      <w:r w:rsidR="00B50013" w:rsidRPr="00714B9D">
        <w:rPr>
          <w:rFonts w:ascii="Times New Roman" w:eastAsia="Times New Roman" w:hAnsi="Times New Roman" w:cs="Times New Roman"/>
          <w:spacing w:val="5"/>
          <w:lang w:val="eu-ES"/>
        </w:rPr>
        <w:t>ne</w:t>
      </w:r>
      <w:r w:rsidRPr="00714B9D">
        <w:rPr>
          <w:rFonts w:ascii="Times New Roman" w:eastAsia="Times New Roman" w:hAnsi="Times New Roman" w:cs="Times New Roman"/>
          <w:spacing w:val="5"/>
          <w:lang w:val="eu-ES"/>
        </w:rPr>
        <w:t>ko gastua: Eskaeran onetsitako pertsonen nominak (eta aparteko ordainsariak) eta horien ordainagiriak aurkeztu behar dira. Ordainagiri gisa onartuko dira nominen bidalketak, baldin eta zinpeko adierazpen bat aurkezten bada nominak bidalketa horietan ordaindu direla adierazteko. RLC eta RNT ereduei dagokienez, proiektua egin den hilabeteei dagozkien dokumentuak aurkeztu behar dira, baita nominak ere.</w:t>
      </w:r>
    </w:p>
    <w:p w14:paraId="64E5B047" w14:textId="569B7F48" w:rsidR="00AD729B" w:rsidRPr="00714B9D" w:rsidRDefault="00AD729B" w:rsidP="00AD729B">
      <w:pPr>
        <w:numPr>
          <w:ilvl w:val="0"/>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Bestelako laguntzak. Eskaera(k) eta horien ebazpena(k) aurkeztu behar d</w:t>
      </w:r>
      <w:r w:rsidR="00D513E1" w:rsidRPr="00714B9D">
        <w:rPr>
          <w:rFonts w:ascii="Times New Roman" w:eastAsia="Times New Roman" w:hAnsi="Times New Roman" w:cs="Times New Roman"/>
          <w:spacing w:val="5"/>
          <w:lang w:val="eu-ES"/>
        </w:rPr>
        <w:t>ir</w:t>
      </w:r>
      <w:r w:rsidRPr="00714B9D">
        <w:rPr>
          <w:rFonts w:ascii="Times New Roman" w:eastAsia="Times New Roman" w:hAnsi="Times New Roman" w:cs="Times New Roman"/>
          <w:spacing w:val="5"/>
          <w:lang w:val="eu-ES"/>
        </w:rPr>
        <w:t>a. Horrez gain, Excel formatuko gastuen koadroko dirulaguntzen zutabean aurkeztutako zenbatekoak argitzeko dokumentu bat aurkeztu behar da.</w:t>
      </w:r>
    </w:p>
    <w:p w14:paraId="5AA88216" w14:textId="103ADF14" w:rsidR="00AD729B" w:rsidRPr="00714B9D" w:rsidRDefault="00AD729B" w:rsidP="00AD729B">
      <w:pPr>
        <w:numPr>
          <w:ilvl w:val="0"/>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 xml:space="preserve">Amaierako memoria. </w:t>
      </w:r>
      <w:r w:rsidR="00B50013" w:rsidRPr="00714B9D">
        <w:rPr>
          <w:rFonts w:ascii="Times New Roman" w:eastAsia="Times New Roman" w:hAnsi="Times New Roman" w:cs="Times New Roman"/>
          <w:spacing w:val="5"/>
          <w:lang w:val="eu-ES"/>
        </w:rPr>
        <w:t>Gehigarri gisa, a</w:t>
      </w:r>
      <w:r w:rsidRPr="00714B9D">
        <w:rPr>
          <w:rFonts w:ascii="Times New Roman" w:eastAsia="Times New Roman" w:hAnsi="Times New Roman" w:cs="Times New Roman"/>
          <w:spacing w:val="5"/>
          <w:lang w:val="eu-ES"/>
        </w:rPr>
        <w:t xml:space="preserve">urkeztutako eskaera aldatzen duten desbideratze guztiak azaldu behar dira (aurrekontua, hornitzaileak, datak, laguntza osagarriak...). </w:t>
      </w:r>
    </w:p>
    <w:p w14:paraId="0D936E39" w14:textId="66BB417D" w:rsidR="00AD729B" w:rsidRPr="00714B9D" w:rsidRDefault="00B50013" w:rsidP="00AD729B">
      <w:pPr>
        <w:numPr>
          <w:ilvl w:val="0"/>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 xml:space="preserve">Eskaintza hirukoitza </w:t>
      </w:r>
      <w:r w:rsidR="00AD729B" w:rsidRPr="00714B9D">
        <w:rPr>
          <w:rFonts w:ascii="Times New Roman" w:eastAsia="Times New Roman" w:hAnsi="Times New Roman" w:cs="Times New Roman"/>
          <w:spacing w:val="5"/>
          <w:lang w:val="eu-ES"/>
        </w:rPr>
        <w:t>eta hautatutako eskaintza ekonomikoki onena ez bada, hori arrazoitzeko txostena (izandako benetako kanpoko gastua 15.000,00 euro edo gehiago bada eta eskabidean aurkeztu ez bada). Justifikazio txostena egiteko, enpresak hiru eskaintzen koadroa erabili behar du.</w:t>
      </w:r>
    </w:p>
    <w:p w14:paraId="6BF82738" w14:textId="77777777" w:rsidR="00AD729B" w:rsidRPr="00714B9D" w:rsidRDefault="00AD729B" w:rsidP="00AD729B">
      <w:pPr>
        <w:numPr>
          <w:ilvl w:val="0"/>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lastRenderedPageBreak/>
        <w:t>Aurkeztutako fakturek informazio hau izan behar dute:</w:t>
      </w:r>
    </w:p>
    <w:p w14:paraId="2A05771F" w14:textId="77777777" w:rsidR="00AD729B" w:rsidRPr="00714B9D" w:rsidRDefault="00AD729B" w:rsidP="00AD4D0A">
      <w:pPr>
        <w:numPr>
          <w:ilvl w:val="1"/>
          <w:numId w:val="7"/>
        </w:numPr>
        <w:spacing w:after="0" w:line="240" w:lineRule="auto"/>
        <w:ind w:left="1077"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 xml:space="preserve">Jaulkitzailearen datu guztiak (izena, helbidea, IFZ). </w:t>
      </w:r>
    </w:p>
    <w:p w14:paraId="2EB7A9C5" w14:textId="77777777" w:rsidR="00AD729B" w:rsidRPr="00714B9D" w:rsidRDefault="00AD729B" w:rsidP="00AD4D0A">
      <w:pPr>
        <w:numPr>
          <w:ilvl w:val="1"/>
          <w:numId w:val="7"/>
        </w:numPr>
        <w:spacing w:after="0" w:line="240" w:lineRule="auto"/>
        <w:ind w:left="1077"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Hartzailearen datu guztiak (izena, helbidea, IFZ, zerga oinarria, BEZa, atxikipena).</w:t>
      </w:r>
    </w:p>
    <w:p w14:paraId="56F8A54F" w14:textId="77777777" w:rsidR="00AD729B" w:rsidRPr="00714B9D" w:rsidRDefault="00AD729B" w:rsidP="00AD4D0A">
      <w:pPr>
        <w:numPr>
          <w:ilvl w:val="1"/>
          <w:numId w:val="7"/>
        </w:numPr>
        <w:spacing w:after="0" w:line="240" w:lineRule="auto"/>
        <w:ind w:left="1077" w:hanging="357"/>
        <w:jc w:val="both"/>
        <w:rPr>
          <w:rFonts w:ascii="Times New Roman" w:hAnsi="Times New Roman" w:cs="Times New Roman"/>
          <w:spacing w:val="5"/>
          <w:lang w:val="eu-ES"/>
        </w:rPr>
      </w:pPr>
      <w:r w:rsidRPr="00714B9D">
        <w:rPr>
          <w:rFonts w:ascii="Times New Roman" w:eastAsia="Times New Roman" w:hAnsi="Times New Roman" w:cs="Times New Roman"/>
          <w:i/>
          <w:iCs/>
          <w:spacing w:val="5"/>
          <w:lang w:val="eu-ES"/>
        </w:rPr>
        <w:t>Faktura</w:t>
      </w:r>
      <w:r w:rsidRPr="00714B9D">
        <w:rPr>
          <w:rFonts w:ascii="Times New Roman" w:eastAsia="Times New Roman" w:hAnsi="Times New Roman" w:cs="Times New Roman"/>
          <w:spacing w:val="5"/>
          <w:lang w:val="eu-ES"/>
        </w:rPr>
        <w:t xml:space="preserve"> terminoa; </w:t>
      </w:r>
      <w:r w:rsidRPr="00714B9D">
        <w:rPr>
          <w:rFonts w:ascii="Times New Roman" w:eastAsia="Times New Roman" w:hAnsi="Times New Roman" w:cs="Times New Roman"/>
          <w:i/>
          <w:iCs/>
          <w:spacing w:val="5"/>
          <w:lang w:val="eu-ES"/>
        </w:rPr>
        <w:t>faktura</w:t>
      </w:r>
      <w:r w:rsidRPr="00714B9D">
        <w:rPr>
          <w:rFonts w:ascii="Times New Roman" w:eastAsia="Times New Roman" w:hAnsi="Times New Roman" w:cs="Times New Roman"/>
          <w:spacing w:val="5"/>
          <w:lang w:val="eu-ES"/>
        </w:rPr>
        <w:t xml:space="preserve"> hitza agertu behar da.</w:t>
      </w:r>
    </w:p>
    <w:p w14:paraId="1BEAB120" w14:textId="77777777" w:rsidR="00AD729B" w:rsidRPr="00714B9D" w:rsidRDefault="00AD729B" w:rsidP="00AD4D0A">
      <w:pPr>
        <w:numPr>
          <w:ilvl w:val="1"/>
          <w:numId w:val="7"/>
        </w:numPr>
        <w:spacing w:after="0" w:line="240" w:lineRule="auto"/>
        <w:ind w:left="1077"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Faktura zenbakia.</w:t>
      </w:r>
    </w:p>
    <w:p w14:paraId="1599E1E8" w14:textId="77777777" w:rsidR="00AD729B" w:rsidRPr="00714B9D" w:rsidRDefault="00AD729B" w:rsidP="00AD4D0A">
      <w:pPr>
        <w:numPr>
          <w:ilvl w:val="1"/>
          <w:numId w:val="7"/>
        </w:numPr>
        <w:spacing w:after="0" w:line="240" w:lineRule="auto"/>
        <w:ind w:left="1077"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Data.</w:t>
      </w:r>
    </w:p>
    <w:p w14:paraId="4B7C4D7C" w14:textId="77777777" w:rsidR="00AD729B" w:rsidRPr="00714B9D" w:rsidRDefault="00AD729B" w:rsidP="00AD4D0A">
      <w:pPr>
        <w:numPr>
          <w:ilvl w:val="1"/>
          <w:numId w:val="7"/>
        </w:numPr>
        <w:spacing w:after="0" w:line="240" w:lineRule="auto"/>
        <w:ind w:left="1077"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Kontzeptua.</w:t>
      </w:r>
    </w:p>
    <w:p w14:paraId="7AB55D78" w14:textId="77777777" w:rsidR="00AD729B" w:rsidRPr="00714B9D" w:rsidRDefault="00AD729B" w:rsidP="00AD4D0A">
      <w:pPr>
        <w:numPr>
          <w:ilvl w:val="1"/>
          <w:numId w:val="7"/>
        </w:numPr>
        <w:spacing w:after="0" w:line="240" w:lineRule="auto"/>
        <w:ind w:left="1077"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Zerga oinarria, BEZa, atxikipena, guztizkoa.</w:t>
      </w:r>
    </w:p>
    <w:p w14:paraId="1ACFB31E" w14:textId="77777777" w:rsidR="00AD729B" w:rsidRPr="00714B9D" w:rsidRDefault="00AD729B" w:rsidP="002B3CD9">
      <w:pPr>
        <w:numPr>
          <w:ilvl w:val="1"/>
          <w:numId w:val="7"/>
        </w:numPr>
        <w:spacing w:after="0" w:line="240" w:lineRule="auto"/>
        <w:ind w:left="1077"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 xml:space="preserve">Autonomoen fakturetan, </w:t>
      </w:r>
      <w:proofErr w:type="spellStart"/>
      <w:r w:rsidRPr="00714B9D">
        <w:rPr>
          <w:rFonts w:ascii="Times New Roman" w:eastAsia="Times New Roman" w:hAnsi="Times New Roman" w:cs="Times New Roman"/>
          <w:spacing w:val="5"/>
          <w:lang w:val="eu-ES"/>
        </w:rPr>
        <w:t>PFEZaren</w:t>
      </w:r>
      <w:proofErr w:type="spellEnd"/>
      <w:r w:rsidRPr="00714B9D">
        <w:rPr>
          <w:rFonts w:ascii="Times New Roman" w:eastAsia="Times New Roman" w:hAnsi="Times New Roman" w:cs="Times New Roman"/>
          <w:spacing w:val="5"/>
          <w:lang w:val="eu-ES"/>
        </w:rPr>
        <w:t xml:space="preserve"> atxikipena agertu behar da, edo atxikipenik ez izateko arrazoiaren azalpena erantsi behar da.</w:t>
      </w:r>
    </w:p>
    <w:p w14:paraId="5FD4974F" w14:textId="77777777" w:rsidR="002B3CD9" w:rsidRPr="00714B9D" w:rsidRDefault="002B3CD9" w:rsidP="002B3CD9">
      <w:pPr>
        <w:spacing w:after="0" w:line="240" w:lineRule="auto"/>
        <w:ind w:left="1077"/>
        <w:jc w:val="both"/>
        <w:rPr>
          <w:rFonts w:ascii="Times New Roman" w:hAnsi="Times New Roman" w:cs="Times New Roman"/>
          <w:spacing w:val="5"/>
          <w:lang w:val="eu-ES"/>
        </w:rPr>
      </w:pPr>
    </w:p>
    <w:p w14:paraId="508A0279" w14:textId="70370539" w:rsidR="002B3CD9" w:rsidRPr="00714B9D" w:rsidRDefault="00941F34" w:rsidP="00D513E1">
      <w:pPr>
        <w:pStyle w:val="Prrafodelista"/>
        <w:numPr>
          <w:ilvl w:val="0"/>
          <w:numId w:val="8"/>
        </w:numPr>
        <w:tabs>
          <w:tab w:val="left" w:pos="284"/>
          <w:tab w:val="left" w:pos="426"/>
        </w:tabs>
        <w:spacing w:after="0"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Justifikazioan aurkeztutako fakturek jarduketak gauzatzeko epearen barruan</w:t>
      </w:r>
      <w:r w:rsidRPr="00714B9D">
        <w:rPr>
          <w:rFonts w:ascii="Times New Roman" w:hAnsi="Times New Roman" w:cs="Times New Roman"/>
          <w:spacing w:val="5"/>
          <w:lang w:val="eu-ES"/>
        </w:rPr>
        <w:t xml:space="preserve">     </w:t>
      </w:r>
      <w:r w:rsidR="00203BF8" w:rsidRPr="00714B9D">
        <w:rPr>
          <w:rFonts w:ascii="Times New Roman" w:hAnsi="Times New Roman" w:cs="Times New Roman"/>
          <w:spacing w:val="5"/>
          <w:lang w:val="eu-ES"/>
        </w:rPr>
        <w:t xml:space="preserve"> </w:t>
      </w:r>
      <w:r w:rsidRPr="00714B9D">
        <w:rPr>
          <w:rFonts w:ascii="Times New Roman" w:hAnsi="Times New Roman" w:cs="Times New Roman"/>
          <w:spacing w:val="5"/>
          <w:lang w:val="eu-ES"/>
        </w:rPr>
        <w:t>egon behar dute, hau da, laguntza-eskaera aurkezten den egunetik 2025eko  irailaren 13ra arte, egun hori barne.</w:t>
      </w:r>
    </w:p>
    <w:p w14:paraId="555F11E7" w14:textId="77777777" w:rsidR="00941F34" w:rsidRPr="00714B9D" w:rsidRDefault="00941F34" w:rsidP="00772849">
      <w:pPr>
        <w:spacing w:after="0" w:line="240" w:lineRule="auto"/>
        <w:ind w:left="720"/>
        <w:jc w:val="both"/>
        <w:rPr>
          <w:rFonts w:ascii="Times New Roman" w:hAnsi="Times New Roman" w:cs="Times New Roman"/>
          <w:spacing w:val="5"/>
          <w:lang w:val="eu-ES"/>
        </w:rPr>
      </w:pPr>
    </w:p>
    <w:p w14:paraId="6E8DEEB8" w14:textId="6E44A7CF" w:rsidR="00AD729B" w:rsidRPr="00714B9D" w:rsidRDefault="00203BF8" w:rsidP="002B3CD9">
      <w:pPr>
        <w:spacing w:after="0" w:line="240" w:lineRule="auto"/>
        <w:jc w:val="both"/>
        <w:rPr>
          <w:rFonts w:ascii="Times New Roman" w:eastAsia="Times New Roman" w:hAnsi="Times New Roman" w:cs="Times New Roman"/>
          <w:spacing w:val="5"/>
          <w:lang w:val="eu-ES"/>
        </w:rPr>
      </w:pPr>
      <w:r w:rsidRPr="00714B9D">
        <w:rPr>
          <w:rFonts w:ascii="Times New Roman" w:eastAsia="Times New Roman" w:hAnsi="Times New Roman" w:cs="Times New Roman"/>
          <w:spacing w:val="5"/>
          <w:lang w:val="eu-ES"/>
        </w:rPr>
        <w:t>Fakturak ordaintzeko epea 2025eko urriaren 24an amaituko da, egun hori barne.</w:t>
      </w:r>
    </w:p>
    <w:p w14:paraId="2B115577" w14:textId="77777777" w:rsidR="002B3CD9" w:rsidRPr="00714B9D" w:rsidRDefault="002B3CD9" w:rsidP="002B3CD9">
      <w:pPr>
        <w:spacing w:after="0" w:line="240" w:lineRule="auto"/>
        <w:jc w:val="both"/>
        <w:rPr>
          <w:rFonts w:ascii="Times New Roman" w:eastAsia="Times New Roman" w:hAnsi="Times New Roman" w:cs="Times New Roman"/>
          <w:spacing w:val="5"/>
          <w:lang w:val="eu-ES"/>
        </w:rPr>
      </w:pPr>
    </w:p>
    <w:p w14:paraId="540AB194" w14:textId="77777777" w:rsidR="002B3CD9" w:rsidRPr="00714B9D" w:rsidRDefault="002B3CD9" w:rsidP="0011612B">
      <w:pPr>
        <w:numPr>
          <w:ilvl w:val="0"/>
          <w:numId w:val="7"/>
        </w:numPr>
        <w:spacing w:after="160" w:line="240" w:lineRule="auto"/>
        <w:contextualSpacing/>
        <w:jc w:val="both"/>
        <w:rPr>
          <w:rFonts w:ascii="Times New Roman" w:hAnsi="Times New Roman" w:cs="Times New Roman"/>
          <w:spacing w:val="5"/>
          <w:lang w:val="eu-ES"/>
        </w:rPr>
      </w:pPr>
      <w:bookmarkStart w:id="1" w:name="_Hlk160699721"/>
      <w:r w:rsidRPr="00714B9D">
        <w:rPr>
          <w:rFonts w:ascii="Times New Roman" w:eastAsia="Times New Roman" w:hAnsi="Times New Roman" w:cs="Times New Roman"/>
          <w:b/>
          <w:bCs/>
          <w:spacing w:val="5"/>
          <w:u w:val="single"/>
          <w:lang w:val="eu-ES"/>
          <w14:ligatures w14:val="standardContextual"/>
        </w:rPr>
        <w:t>Arabako Foru Aldundiaren egoitza elektronikora igo behar dira dokumentuak:</w:t>
      </w:r>
    </w:p>
    <w:p w14:paraId="2DBB8B07" w14:textId="77777777" w:rsidR="006E6F6A" w:rsidRPr="00714B9D" w:rsidRDefault="006E6F6A" w:rsidP="006E6F6A">
      <w:pPr>
        <w:spacing w:after="0" w:line="240" w:lineRule="auto"/>
        <w:ind w:left="360"/>
        <w:jc w:val="both"/>
        <w:rPr>
          <w:rFonts w:ascii="Times New Roman" w:hAnsi="Times New Roman" w:cs="Times New Roman"/>
          <w:spacing w:val="5"/>
          <w:lang w:val="eu-ES"/>
        </w:rPr>
      </w:pPr>
    </w:p>
    <w:p w14:paraId="1FEFE488" w14:textId="77777777" w:rsidR="006E6F6A" w:rsidRPr="00714B9D" w:rsidRDefault="002B3CD9" w:rsidP="006E6F6A">
      <w:pPr>
        <w:numPr>
          <w:ilvl w:val="0"/>
          <w:numId w:val="8"/>
        </w:numPr>
        <w:spacing w:after="0" w:line="240" w:lineRule="auto"/>
        <w:ind w:left="714"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Arlo pertsonalera joan</w:t>
      </w:r>
    </w:p>
    <w:p w14:paraId="189ADFC3" w14:textId="7E94723F" w:rsidR="002B3CD9" w:rsidRPr="00714B9D" w:rsidRDefault="002B3CD9" w:rsidP="006E6F6A">
      <w:pPr>
        <w:numPr>
          <w:ilvl w:val="0"/>
          <w:numId w:val="8"/>
        </w:numPr>
        <w:spacing w:after="0" w:line="240" w:lineRule="auto"/>
        <w:ind w:left="714"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Nire espedienteak</w:t>
      </w:r>
    </w:p>
    <w:p w14:paraId="0886F2EA" w14:textId="5C072455" w:rsidR="002B3CD9" w:rsidRPr="00714B9D" w:rsidRDefault="002B3CD9" w:rsidP="006E6F6A">
      <w:pPr>
        <w:numPr>
          <w:ilvl w:val="0"/>
          <w:numId w:val="8"/>
        </w:numPr>
        <w:spacing w:after="0" w:line="240" w:lineRule="auto"/>
        <w:ind w:left="714" w:hanging="357"/>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 xml:space="preserve">Erantsi dokumentazioa Araba </w:t>
      </w:r>
      <w:proofErr w:type="spellStart"/>
      <w:r w:rsidRPr="00714B9D">
        <w:rPr>
          <w:rFonts w:ascii="Times New Roman" w:eastAsia="Times New Roman" w:hAnsi="Times New Roman" w:cs="Times New Roman"/>
          <w:spacing w:val="5"/>
          <w:lang w:val="eu-ES"/>
        </w:rPr>
        <w:t>Innova</w:t>
      </w:r>
      <w:proofErr w:type="spellEnd"/>
      <w:r w:rsidRPr="00714B9D">
        <w:rPr>
          <w:rFonts w:ascii="Times New Roman" w:eastAsia="Times New Roman" w:hAnsi="Times New Roman" w:cs="Times New Roman"/>
          <w:spacing w:val="5"/>
          <w:lang w:val="eu-ES"/>
        </w:rPr>
        <w:t xml:space="preserve"> - Digitaliza 202</w:t>
      </w:r>
      <w:r w:rsidR="00203BF8" w:rsidRPr="00714B9D">
        <w:rPr>
          <w:rFonts w:ascii="Times New Roman" w:eastAsia="Times New Roman" w:hAnsi="Times New Roman" w:cs="Times New Roman"/>
          <w:spacing w:val="5"/>
          <w:lang w:val="eu-ES"/>
        </w:rPr>
        <w:t>4</w:t>
      </w:r>
      <w:r w:rsidRPr="00714B9D">
        <w:rPr>
          <w:rFonts w:ascii="Times New Roman" w:eastAsia="Times New Roman" w:hAnsi="Times New Roman" w:cs="Times New Roman"/>
          <w:spacing w:val="5"/>
          <w:lang w:val="eu-ES"/>
        </w:rPr>
        <w:t xml:space="preserve"> espedientean </w:t>
      </w:r>
      <w:r w:rsidR="00203BF8" w:rsidRPr="00714B9D">
        <w:rPr>
          <w:rFonts w:ascii="Times New Roman" w:eastAsia="Times New Roman" w:hAnsi="Times New Roman" w:cs="Times New Roman"/>
          <w:spacing w:val="5"/>
          <w:lang w:val="eu-ES"/>
        </w:rPr>
        <w:t>(justifikatzeko epea zabalik 2025eko urriaren 24ra arte).</w:t>
      </w:r>
    </w:p>
    <w:p w14:paraId="6233513A" w14:textId="77777777" w:rsidR="006E6F6A" w:rsidRPr="00714B9D" w:rsidRDefault="006E6F6A" w:rsidP="002C588D">
      <w:pPr>
        <w:pStyle w:val="Prrafodelista"/>
        <w:spacing w:line="240" w:lineRule="auto"/>
        <w:jc w:val="center"/>
        <w:rPr>
          <w:rStyle w:val="Referenciaintensa"/>
          <w:rFonts w:ascii="Times New Roman" w:hAnsi="Times New Roman" w:cs="Times New Roman"/>
          <w:b w:val="0"/>
          <w:bCs w:val="0"/>
          <w:smallCaps w:val="0"/>
          <w:color w:val="auto"/>
          <w:u w:val="none"/>
          <w:lang w:val="eu-ES"/>
        </w:rPr>
      </w:pPr>
    </w:p>
    <w:p w14:paraId="2593DCC4" w14:textId="77777777" w:rsidR="00624585" w:rsidRPr="00714B9D" w:rsidRDefault="00624585" w:rsidP="002C588D">
      <w:pPr>
        <w:pStyle w:val="Prrafodelista"/>
        <w:spacing w:line="240" w:lineRule="auto"/>
        <w:jc w:val="center"/>
        <w:rPr>
          <w:rStyle w:val="Referenciaintensa"/>
          <w:rFonts w:ascii="Times New Roman" w:hAnsi="Times New Roman" w:cs="Times New Roman"/>
          <w:b w:val="0"/>
          <w:bCs w:val="0"/>
          <w:smallCaps w:val="0"/>
          <w:color w:val="auto"/>
          <w:u w:val="none"/>
          <w:lang w:val="eu-ES"/>
        </w:rPr>
      </w:pPr>
    </w:p>
    <w:p w14:paraId="7BBC9DD1" w14:textId="73B42D1B" w:rsidR="002C588D" w:rsidRPr="00714B9D" w:rsidRDefault="002C588D" w:rsidP="002C588D">
      <w:pPr>
        <w:pStyle w:val="Prrafodelista"/>
        <w:spacing w:line="240" w:lineRule="auto"/>
        <w:jc w:val="center"/>
        <w:rPr>
          <w:rStyle w:val="Referenciaintensa"/>
          <w:rFonts w:ascii="Times New Roman" w:hAnsi="Times New Roman" w:cs="Times New Roman"/>
          <w:b w:val="0"/>
          <w:bCs w:val="0"/>
          <w:smallCaps w:val="0"/>
          <w:color w:val="auto"/>
          <w:u w:val="none"/>
          <w:lang w:val="eu-ES"/>
        </w:rPr>
      </w:pPr>
      <w:r w:rsidRPr="00714B9D">
        <w:rPr>
          <w:rFonts w:ascii="Times New Roman" w:hAnsi="Times New Roman" w:cs="Times New Roman"/>
          <w:noProof/>
          <w:lang w:val="eu-ES"/>
        </w:rPr>
        <mc:AlternateContent>
          <mc:Choice Requires="wps">
            <w:drawing>
              <wp:anchor distT="0" distB="0" distL="114300" distR="114300" simplePos="0" relativeHeight="251663360" behindDoc="0" locked="0" layoutInCell="1" allowOverlap="1" wp14:anchorId="17F05765" wp14:editId="7A557296">
                <wp:simplePos x="0" y="0"/>
                <wp:positionH relativeFrom="column">
                  <wp:posOffset>879294</wp:posOffset>
                </wp:positionH>
                <wp:positionV relativeFrom="paragraph">
                  <wp:posOffset>998140</wp:posOffset>
                </wp:positionV>
                <wp:extent cx="4202696" cy="376518"/>
                <wp:effectExtent l="0" t="0" r="26670" b="24130"/>
                <wp:wrapNone/>
                <wp:docPr id="11" name="Elipse 11"/>
                <wp:cNvGraphicFramePr/>
                <a:graphic xmlns:a="http://schemas.openxmlformats.org/drawingml/2006/main">
                  <a:graphicData uri="http://schemas.microsoft.com/office/word/2010/wordprocessingShape">
                    <wps:wsp>
                      <wps:cNvSpPr/>
                      <wps:spPr>
                        <a:xfrm>
                          <a:off x="0" y="0"/>
                          <a:ext cx="4202696" cy="376518"/>
                        </a:xfrm>
                        <a:prstGeom prst="ellipse">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20A0DA" id="Elipse 11" o:spid="_x0000_s1026" style="position:absolute;margin-left:69.25pt;margin-top:78.6pt;width:330.9pt;height:2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" filled="f" strokecolor="#4e6128 [1606]" strokeweight="2pt"/>
            </w:pict>
          </mc:Fallback>
        </mc:AlternateContent>
      </w:r>
      <w:r w:rsidRPr="00714B9D">
        <w:rPr>
          <w:rFonts w:ascii="Times New Roman" w:hAnsi="Times New Roman" w:cs="Times New Roman"/>
          <w:noProof/>
          <w:lang w:val="eu-ES"/>
        </w:rPr>
        <w:drawing>
          <wp:inline distT="0" distB="0" distL="0" distR="0" wp14:anchorId="3B19EDD6" wp14:editId="6CC602A1">
            <wp:extent cx="3825865" cy="1352390"/>
            <wp:effectExtent l="0" t="0" r="381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95" t="25258" r="17032" b="43425"/>
                    <a:stretch/>
                  </pic:blipFill>
                  <pic:spPr bwMode="auto">
                    <a:xfrm>
                      <a:off x="0" y="0"/>
                      <a:ext cx="3827160" cy="1352848"/>
                    </a:xfrm>
                    <a:prstGeom prst="rect">
                      <a:avLst/>
                    </a:prstGeom>
                    <a:ln>
                      <a:noFill/>
                    </a:ln>
                    <a:extLst>
                      <a:ext uri="{53640926-AAD7-44D8-BBD7-CCE9431645EC}">
                        <a14:shadowObscured xmlns:a14="http://schemas.microsoft.com/office/drawing/2010/main"/>
                      </a:ext>
                    </a:extLst>
                  </pic:spPr>
                </pic:pic>
              </a:graphicData>
            </a:graphic>
          </wp:inline>
        </w:drawing>
      </w:r>
    </w:p>
    <w:p w14:paraId="04134471" w14:textId="77777777" w:rsidR="002B3CD9" w:rsidRPr="00714B9D" w:rsidRDefault="002B3CD9" w:rsidP="002C588D">
      <w:pPr>
        <w:pStyle w:val="Prrafodelista"/>
        <w:spacing w:line="240" w:lineRule="auto"/>
        <w:jc w:val="center"/>
        <w:rPr>
          <w:rStyle w:val="Referenciaintensa"/>
          <w:rFonts w:ascii="Times New Roman" w:hAnsi="Times New Roman" w:cs="Times New Roman"/>
          <w:b w:val="0"/>
          <w:bCs w:val="0"/>
          <w:smallCaps w:val="0"/>
          <w:color w:val="auto"/>
          <w:u w:val="none"/>
          <w:lang w:val="eu-ES"/>
        </w:rPr>
      </w:pPr>
    </w:p>
    <w:p w14:paraId="1E496DE0" w14:textId="77777777" w:rsidR="002B3CD9" w:rsidRPr="00714B9D" w:rsidRDefault="002B3CD9" w:rsidP="00624585">
      <w:pPr>
        <w:spacing w:line="240" w:lineRule="auto"/>
        <w:ind w:left="708"/>
        <w:jc w:val="both"/>
        <w:rPr>
          <w:rFonts w:ascii="Times New Roman" w:eastAsia="Times New Roman" w:hAnsi="Times New Roman" w:cs="Times New Roman"/>
          <w:spacing w:val="5"/>
          <w:lang w:val="eu-ES"/>
        </w:rPr>
      </w:pPr>
      <w:bookmarkStart w:id="2" w:name="_Hlk160699491"/>
      <w:r w:rsidRPr="00714B9D">
        <w:rPr>
          <w:rFonts w:ascii="Times New Roman" w:eastAsia="Times New Roman" w:hAnsi="Times New Roman" w:cs="Times New Roman"/>
          <w:spacing w:val="5"/>
          <w:lang w:val="eu-ES"/>
        </w:rPr>
        <w:t>Identifikatu erantsi beharreko dokumentu bakoitza egoitzan agertzen diren dokumentu moten arabera: justifikazio eredua, justifikazioaren Excel eranskina, fakturak, ordainagiriak, etab.</w:t>
      </w:r>
    </w:p>
    <w:p w14:paraId="134DCEFB" w14:textId="77777777" w:rsidR="00B1332C" w:rsidRPr="00714B9D" w:rsidRDefault="00B1332C" w:rsidP="00B1332C">
      <w:pPr>
        <w:spacing w:line="240" w:lineRule="auto"/>
        <w:ind w:left="1080"/>
        <w:contextualSpacing/>
        <w:jc w:val="both"/>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14:ligatures w14:val="standardContextual"/>
        </w:rPr>
        <w:t>Faktura edo ordainagiri bat baino gehiago aurkeztuz gero, dokumentu berean aurkeztu behar dira (bata bestearen atzetik kateatuta), edo karpeta batean, Excel formatuko gastuen taulan agertzen diren ordena berean.</w:t>
      </w:r>
    </w:p>
    <w:p w14:paraId="2B0A20D1" w14:textId="77777777" w:rsidR="00B1332C" w:rsidRPr="00714B9D" w:rsidRDefault="00B1332C" w:rsidP="00B1332C">
      <w:pPr>
        <w:spacing w:line="240" w:lineRule="auto"/>
        <w:ind w:left="1080"/>
        <w:contextualSpacing/>
        <w:jc w:val="both"/>
        <w:rPr>
          <w:rFonts w:ascii="Times New Roman" w:eastAsia="Calibri" w:hAnsi="Times New Roman" w:cs="Times New Roman"/>
          <w:spacing w:val="5"/>
          <w:lang w:val="eu-ES"/>
        </w:rPr>
      </w:pPr>
    </w:p>
    <w:p w14:paraId="3E99BD27" w14:textId="77777777" w:rsidR="00B1332C" w:rsidRPr="00714B9D" w:rsidRDefault="00B1332C" w:rsidP="00B1332C">
      <w:pPr>
        <w:spacing w:line="240" w:lineRule="auto"/>
        <w:ind w:left="1080"/>
        <w:contextualSpacing/>
        <w:jc w:val="both"/>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14:ligatures w14:val="standardContextual"/>
        </w:rPr>
        <w:t>Hainbat fitxategirekin egin daiteke, edo dokumentazio hori ZIP fitxategi konprimatu batean bateratuz.</w:t>
      </w:r>
    </w:p>
    <w:p w14:paraId="2AFA6918" w14:textId="77777777" w:rsidR="00B1332C" w:rsidRPr="00714B9D" w:rsidRDefault="00B1332C" w:rsidP="00B1332C">
      <w:pPr>
        <w:spacing w:line="240" w:lineRule="auto"/>
        <w:ind w:left="1080"/>
        <w:contextualSpacing/>
        <w:jc w:val="both"/>
        <w:rPr>
          <w:rFonts w:ascii="Times New Roman" w:eastAsia="Calibri" w:hAnsi="Times New Roman" w:cs="Times New Roman"/>
          <w:spacing w:val="5"/>
          <w:lang w:val="eu-ES"/>
        </w:rPr>
      </w:pPr>
    </w:p>
    <w:p w14:paraId="639E9515" w14:textId="77777777" w:rsidR="00B1332C" w:rsidRPr="00714B9D" w:rsidRDefault="00B1332C" w:rsidP="00B1332C">
      <w:pPr>
        <w:spacing w:line="240" w:lineRule="auto"/>
        <w:ind w:left="1080"/>
        <w:contextualSpacing/>
        <w:jc w:val="both"/>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14:ligatures w14:val="standardContextual"/>
        </w:rPr>
        <w:t xml:space="preserve">Azken aukera hori hautatuz gero, dokumentuak tipologiaren arabera taldekatu beharko dira, fitxategi konprimatu berean fakturen dokumentazioa edo </w:t>
      </w:r>
      <w:r w:rsidRPr="00714B9D">
        <w:rPr>
          <w:rFonts w:ascii="Times New Roman" w:eastAsia="Times New Roman" w:hAnsi="Times New Roman" w:cs="Times New Roman"/>
          <w:spacing w:val="5"/>
          <w:lang w:val="eu-ES"/>
          <w14:ligatures w14:val="standardContextual"/>
        </w:rPr>
        <w:lastRenderedPageBreak/>
        <w:t>fakturen ordainketarena eta beste mota bateko dokumentazioa ez nahasteko, eta behar adina ZIP fitxategi igo kontuan hartuta egoitza elektronikoak dokumentazioa bidaltzerakoan dituen tamaina mugak: 10Mb fitxategi bakoitzeko eta 30Mb komunikazioko.</w:t>
      </w:r>
    </w:p>
    <w:p w14:paraId="55CA3EE3" w14:textId="77777777" w:rsidR="00B1332C" w:rsidRPr="00714B9D" w:rsidRDefault="00B1332C" w:rsidP="00B1332C">
      <w:pPr>
        <w:spacing w:line="240" w:lineRule="auto"/>
        <w:ind w:left="1080"/>
        <w:contextualSpacing/>
        <w:jc w:val="both"/>
        <w:rPr>
          <w:rFonts w:ascii="Times New Roman" w:eastAsia="Calibri" w:hAnsi="Times New Roman" w:cs="Times New Roman"/>
          <w:spacing w:val="5"/>
          <w:lang w:val="eu-ES"/>
        </w:rPr>
      </w:pPr>
    </w:p>
    <w:p w14:paraId="4ADB78C2" w14:textId="77777777" w:rsidR="00B1332C" w:rsidRPr="00714B9D" w:rsidRDefault="00B1332C" w:rsidP="00B1332C">
      <w:pPr>
        <w:spacing w:line="240" w:lineRule="auto"/>
        <w:ind w:left="1080"/>
        <w:contextualSpacing/>
        <w:jc w:val="both"/>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14:ligatures w14:val="standardContextual"/>
        </w:rPr>
        <w:t>Adibidez, justifikazioak 30 faktura baditu, ez da gomendagarria espedienteari 30 fitxategi eranstea, bakoitza faktura batekin. Hobe da fitxategi bat eranstea, 30 fakturak biltzen dituena, edo ZIP bat, 30 fitxategiak dituena (faktura bakoitzeko bat).</w:t>
      </w:r>
    </w:p>
    <w:p w14:paraId="1FAA852F" w14:textId="77777777" w:rsidR="00B1332C" w:rsidRPr="00714B9D" w:rsidRDefault="00B1332C" w:rsidP="00624585">
      <w:pPr>
        <w:spacing w:line="240" w:lineRule="auto"/>
        <w:ind w:left="708"/>
        <w:jc w:val="both"/>
        <w:rPr>
          <w:rFonts w:ascii="Times New Roman" w:hAnsi="Times New Roman" w:cs="Times New Roman"/>
          <w:spacing w:val="5"/>
          <w:lang w:val="eu-ES"/>
        </w:rPr>
      </w:pPr>
    </w:p>
    <w:p w14:paraId="0208E247" w14:textId="77777777" w:rsidR="002B3CD9" w:rsidRPr="00714B9D" w:rsidRDefault="002B3CD9" w:rsidP="002B3CD9">
      <w:pPr>
        <w:numPr>
          <w:ilvl w:val="0"/>
          <w:numId w:val="8"/>
        </w:numPr>
        <w:spacing w:line="240" w:lineRule="auto"/>
        <w:jc w:val="both"/>
        <w:rPr>
          <w:rFonts w:ascii="Times New Roman" w:hAnsi="Times New Roman" w:cs="Times New Roman"/>
          <w:spacing w:val="5"/>
          <w:lang w:val="eu-ES"/>
        </w:rPr>
      </w:pPr>
      <w:r w:rsidRPr="00714B9D">
        <w:rPr>
          <w:rFonts w:ascii="Times New Roman" w:eastAsia="Times New Roman" w:hAnsi="Times New Roman" w:cs="Times New Roman"/>
          <w:spacing w:val="5"/>
          <w:lang w:val="eu-ES"/>
        </w:rPr>
        <w:t>Informazio guztia erantsi ondoren, egoitzan sinatu behar da, eta egoitzaren bidez entregatutako dokumentazioaren hartu agiria jasotzen da.</w:t>
      </w:r>
    </w:p>
    <w:p w14:paraId="179591B2" w14:textId="77777777" w:rsidR="002C588D" w:rsidRPr="00714B9D" w:rsidRDefault="002C588D" w:rsidP="002C588D">
      <w:pPr>
        <w:pStyle w:val="Prrafodelista"/>
        <w:spacing w:line="240" w:lineRule="auto"/>
        <w:ind w:left="360"/>
        <w:rPr>
          <w:rStyle w:val="Referenciaintensa"/>
          <w:rFonts w:ascii="Times New Roman" w:hAnsi="Times New Roman" w:cs="Times New Roman"/>
          <w:b w:val="0"/>
          <w:bCs w:val="0"/>
          <w:smallCaps w:val="0"/>
          <w:color w:val="auto"/>
          <w:u w:val="none"/>
          <w:lang w:val="eu-ES"/>
        </w:rPr>
      </w:pPr>
    </w:p>
    <w:bookmarkEnd w:id="2"/>
    <w:p w14:paraId="2CCD1D20" w14:textId="77777777" w:rsidR="00B1332C" w:rsidRPr="00714B9D" w:rsidRDefault="00B1332C" w:rsidP="00B1332C">
      <w:pPr>
        <w:numPr>
          <w:ilvl w:val="0"/>
          <w:numId w:val="7"/>
        </w:numPr>
        <w:spacing w:after="160" w:line="240" w:lineRule="auto"/>
        <w:contextualSpacing/>
        <w:jc w:val="both"/>
        <w:rPr>
          <w:rFonts w:ascii="Times New Roman" w:eastAsia="Calibri" w:hAnsi="Times New Roman" w:cs="Times New Roman"/>
          <w:spacing w:val="5"/>
          <w:lang w:val="eu-ES"/>
        </w:rPr>
      </w:pPr>
      <w:r w:rsidRPr="00714B9D">
        <w:rPr>
          <w:rFonts w:ascii="Times New Roman" w:eastAsia="Times New Roman" w:hAnsi="Times New Roman" w:cs="Times New Roman"/>
          <w:b/>
          <w:bCs/>
          <w:spacing w:val="5"/>
          <w:u w:val="single"/>
          <w:lang w:val="eu-ES"/>
          <w14:ligatures w14:val="standardContextual"/>
        </w:rPr>
        <w:t>Nola bete Excel orria: adibideak</w:t>
      </w:r>
    </w:p>
    <w:p w14:paraId="53E323E6" w14:textId="77777777" w:rsidR="00B1332C" w:rsidRPr="00714B9D" w:rsidRDefault="00B1332C" w:rsidP="00B1332C">
      <w:pPr>
        <w:spacing w:line="240" w:lineRule="auto"/>
        <w:jc w:val="both"/>
        <w:rPr>
          <w:rFonts w:ascii="Times New Roman" w:eastAsia="Calibri" w:hAnsi="Times New Roman" w:cs="Times New Roman"/>
          <w:spacing w:val="5"/>
          <w:lang w:val="eu-ES"/>
        </w:rPr>
      </w:pPr>
    </w:p>
    <w:p w14:paraId="4BE50F23" w14:textId="77777777" w:rsidR="00B1332C" w:rsidRPr="00714B9D" w:rsidRDefault="00B1332C" w:rsidP="00B1332C">
      <w:pPr>
        <w:spacing w:line="240" w:lineRule="auto"/>
        <w:jc w:val="both"/>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14:ligatures w14:val="standardContextual"/>
        </w:rPr>
        <w:t>Deialdi honetan, nahiz eta barneko gastuetarako dirulaguntzaren onuradun izan enpresa, ez dira bete behar "Nominak", "RLC" eta "RNT" erlaitzak, ez eta dokumentazio hori eta nominen ordainketak eta kotizazioen likidazio ordainagiriak (RLC) aurkeztu ere.</w:t>
      </w:r>
    </w:p>
    <w:p w14:paraId="2D8290BA" w14:textId="77777777" w:rsidR="00B1332C" w:rsidRPr="00714B9D" w:rsidRDefault="00B1332C" w:rsidP="00B1332C">
      <w:pPr>
        <w:spacing w:line="240" w:lineRule="auto"/>
        <w:jc w:val="both"/>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14:ligatures w14:val="standardContextual"/>
        </w:rPr>
        <w:t>Laguntzak errazago kudeatzeko, hobe da faktura bakoitzak ordainagiri bakarra izatea, hau da, ordainagiri bat faktura bakar baten guztizkoa izatea; horrela, ez da faktura gehigarririk aurkeztu beharko eta ez da zenbait ordainketatan banatuko. Hala egin ezean, formatuak honelakoa izan behar du:</w:t>
      </w:r>
    </w:p>
    <w:p w14:paraId="2E0276E1" w14:textId="77777777" w:rsidR="00B304F8" w:rsidRPr="00714B9D" w:rsidRDefault="00B304F8" w:rsidP="00B304F8">
      <w:pPr>
        <w:spacing w:after="0" w:line="240" w:lineRule="auto"/>
        <w:jc w:val="both"/>
        <w:rPr>
          <w:rFonts w:ascii="Times New Roman" w:hAnsi="Times New Roman" w:cs="Times New Roman"/>
          <w:spacing w:val="5"/>
          <w:lang w:val="eu-ES"/>
        </w:rPr>
      </w:pPr>
    </w:p>
    <w:p w14:paraId="5DB1043F" w14:textId="77777777" w:rsidR="00B1332C" w:rsidRPr="00714B9D" w:rsidRDefault="00B1332C" w:rsidP="00B1332C">
      <w:pPr>
        <w:numPr>
          <w:ilvl w:val="0"/>
          <w:numId w:val="8"/>
        </w:numPr>
        <w:spacing w:after="160" w:line="240" w:lineRule="auto"/>
        <w:contextualSpacing/>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14:ligatures w14:val="standardContextual"/>
        </w:rPr>
        <w:t>Fakturen eta haien ordainagirien zenbatekoek bat etorri behar dute: hautatutako bi balioek (zirkulu urdinak) zenbateko bera izan behar dute.</w:t>
      </w:r>
    </w:p>
    <w:p w14:paraId="584FCA2C" w14:textId="77777777" w:rsidR="00B304F8" w:rsidRPr="00714B9D" w:rsidRDefault="00B304F8" w:rsidP="00B304F8">
      <w:pPr>
        <w:spacing w:after="0" w:line="240" w:lineRule="auto"/>
        <w:ind w:left="720"/>
        <w:jc w:val="both"/>
        <w:rPr>
          <w:rFonts w:ascii="Times New Roman" w:hAnsi="Times New Roman" w:cs="Times New Roman"/>
          <w:spacing w:val="5"/>
          <w:lang w:val="eu-ES"/>
        </w:rPr>
      </w:pPr>
    </w:p>
    <w:p w14:paraId="60806BBB" w14:textId="1A0E79DC" w:rsidR="006106A9" w:rsidRPr="00714B9D" w:rsidRDefault="006106A9" w:rsidP="00F177B3">
      <w:pPr>
        <w:spacing w:line="240" w:lineRule="auto"/>
        <w:rPr>
          <w:rStyle w:val="Referenciaintensa"/>
          <w:rFonts w:ascii="Times New Roman" w:hAnsi="Times New Roman" w:cs="Times New Roman"/>
          <w:b w:val="0"/>
          <w:bCs w:val="0"/>
          <w:smallCaps w:val="0"/>
          <w:color w:val="auto"/>
          <w:u w:val="none"/>
          <w:lang w:val="eu-ES"/>
        </w:rPr>
      </w:pPr>
      <w:r w:rsidRPr="00714B9D">
        <w:rPr>
          <w:rFonts w:ascii="Times New Roman" w:hAnsi="Times New Roman" w:cs="Times New Roman"/>
          <w:noProof/>
          <w:lang w:val="eu-ES"/>
        </w:rPr>
        <mc:AlternateContent>
          <mc:Choice Requires="wps">
            <w:drawing>
              <wp:anchor distT="0" distB="0" distL="114300" distR="114300" simplePos="0" relativeHeight="251661312" behindDoc="0" locked="0" layoutInCell="1" allowOverlap="1" wp14:anchorId="527D4038" wp14:editId="0B84356D">
                <wp:simplePos x="0" y="0"/>
                <wp:positionH relativeFrom="column">
                  <wp:posOffset>2877003</wp:posOffset>
                </wp:positionH>
                <wp:positionV relativeFrom="paragraph">
                  <wp:posOffset>1900555</wp:posOffset>
                </wp:positionV>
                <wp:extent cx="361150" cy="192101"/>
                <wp:effectExtent l="0" t="0" r="20320" b="17780"/>
                <wp:wrapNone/>
                <wp:docPr id="5" name="Elipse 5"/>
                <wp:cNvGraphicFramePr/>
                <a:graphic xmlns:a="http://schemas.openxmlformats.org/drawingml/2006/main">
                  <a:graphicData uri="http://schemas.microsoft.com/office/word/2010/wordprocessingShape">
                    <wps:wsp>
                      <wps:cNvSpPr/>
                      <wps:spPr>
                        <a:xfrm>
                          <a:off x="0" y="0"/>
                          <a:ext cx="361150" cy="19210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74B999" id="Elipse 5" o:spid="_x0000_s1026" style="position:absolute;margin-left:226.55pt;margin-top:149.65pt;width:28.45pt;height:15.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" filled="f" strokecolor="#243f60 [1604]" strokeweight="2pt"/>
            </w:pict>
          </mc:Fallback>
        </mc:AlternateContent>
      </w:r>
      <w:r w:rsidRPr="00714B9D">
        <w:rPr>
          <w:rFonts w:ascii="Times New Roman" w:hAnsi="Times New Roman" w:cs="Times New Roman"/>
          <w:noProof/>
          <w:lang w:val="eu-ES"/>
        </w:rPr>
        <mc:AlternateContent>
          <mc:Choice Requires="wps">
            <w:drawing>
              <wp:anchor distT="0" distB="0" distL="114300" distR="114300" simplePos="0" relativeHeight="251659264" behindDoc="0" locked="0" layoutInCell="1" allowOverlap="1" wp14:anchorId="18159A05" wp14:editId="39A30E0D">
                <wp:simplePos x="0" y="0"/>
                <wp:positionH relativeFrom="column">
                  <wp:posOffset>986870</wp:posOffset>
                </wp:positionH>
                <wp:positionV relativeFrom="paragraph">
                  <wp:posOffset>1916654</wp:posOffset>
                </wp:positionV>
                <wp:extent cx="361150" cy="192101"/>
                <wp:effectExtent l="0" t="0" r="20320" b="17780"/>
                <wp:wrapNone/>
                <wp:docPr id="4" name="Elipse 4"/>
                <wp:cNvGraphicFramePr/>
                <a:graphic xmlns:a="http://schemas.openxmlformats.org/drawingml/2006/main">
                  <a:graphicData uri="http://schemas.microsoft.com/office/word/2010/wordprocessingShape">
                    <wps:wsp>
                      <wps:cNvSpPr/>
                      <wps:spPr>
                        <a:xfrm>
                          <a:off x="0" y="0"/>
                          <a:ext cx="361150" cy="19210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F3F5C5" id="Elipse 4" o:spid="_x0000_s1026" style="position:absolute;margin-left:77.7pt;margin-top:150.9pt;width:28.45pt;height:1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" filled="f" strokecolor="#243f60 [1604]" strokeweight="2pt"/>
            </w:pict>
          </mc:Fallback>
        </mc:AlternateContent>
      </w:r>
      <w:r w:rsidRPr="00714B9D">
        <w:rPr>
          <w:rFonts w:ascii="Times New Roman" w:hAnsi="Times New Roman" w:cs="Times New Roman"/>
          <w:noProof/>
          <w:lang w:val="eu-ES"/>
        </w:rPr>
        <w:drawing>
          <wp:inline distT="0" distB="0" distL="0" distR="0" wp14:anchorId="6C23F895" wp14:editId="12956BE3">
            <wp:extent cx="5186722" cy="208977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4" t="30773" r="2363" b="20840"/>
                    <a:stretch/>
                  </pic:blipFill>
                  <pic:spPr bwMode="auto">
                    <a:xfrm>
                      <a:off x="0" y="0"/>
                      <a:ext cx="5188034" cy="2090303"/>
                    </a:xfrm>
                    <a:prstGeom prst="rect">
                      <a:avLst/>
                    </a:prstGeom>
                    <a:ln>
                      <a:noFill/>
                    </a:ln>
                    <a:extLst>
                      <a:ext uri="{53640926-AAD7-44D8-BBD7-CCE9431645EC}">
                        <a14:shadowObscured xmlns:a14="http://schemas.microsoft.com/office/drawing/2010/main"/>
                      </a:ext>
                    </a:extLst>
                  </pic:spPr>
                </pic:pic>
              </a:graphicData>
            </a:graphic>
          </wp:inline>
        </w:drawing>
      </w:r>
    </w:p>
    <w:p w14:paraId="4D5A5ACC" w14:textId="77777777" w:rsidR="00B1332C" w:rsidRPr="00714B9D" w:rsidRDefault="00B1332C" w:rsidP="00B1332C">
      <w:pPr>
        <w:numPr>
          <w:ilvl w:val="0"/>
          <w:numId w:val="8"/>
        </w:numPr>
        <w:spacing w:line="240" w:lineRule="auto"/>
        <w:contextualSpacing/>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rPr>
        <w:t xml:space="preserve">Zenbait ordainketa dituen faktura: Adibidez: zenbateko osoa lau ordainketatan banatzen da. 4 ordainketei dagozkien 4 lerro bete behar dira. Fakturatutako eta ordaindutako zenbatekoen baturak berdina izan behar du. </w:t>
      </w:r>
    </w:p>
    <w:p w14:paraId="0EFBEF48" w14:textId="77777777" w:rsidR="001229FD" w:rsidRPr="00714B9D" w:rsidRDefault="001229FD" w:rsidP="001229FD">
      <w:pPr>
        <w:spacing w:line="240" w:lineRule="auto"/>
        <w:ind w:left="720"/>
        <w:contextualSpacing/>
        <w:rPr>
          <w:rFonts w:ascii="Times New Roman" w:eastAsia="Calibri" w:hAnsi="Times New Roman" w:cs="Times New Roman"/>
          <w:spacing w:val="5"/>
          <w:lang w:val="eu-ES"/>
        </w:rPr>
      </w:pPr>
    </w:p>
    <w:p w14:paraId="5E333DEB" w14:textId="62F73476" w:rsidR="00ED607C" w:rsidRPr="00714B9D" w:rsidRDefault="00ED607C" w:rsidP="00ED607C">
      <w:pPr>
        <w:spacing w:line="240" w:lineRule="auto"/>
        <w:rPr>
          <w:rStyle w:val="Referenciaintensa"/>
          <w:rFonts w:ascii="Times New Roman" w:hAnsi="Times New Roman" w:cs="Times New Roman"/>
          <w:b w:val="0"/>
          <w:bCs w:val="0"/>
          <w:smallCaps w:val="0"/>
          <w:color w:val="auto"/>
          <w:u w:val="none"/>
          <w:lang w:val="eu-ES"/>
        </w:rPr>
      </w:pPr>
      <w:r w:rsidRPr="00714B9D">
        <w:rPr>
          <w:rFonts w:ascii="Times New Roman" w:hAnsi="Times New Roman" w:cs="Times New Roman"/>
          <w:noProof/>
          <w:lang w:val="eu-ES"/>
        </w:rPr>
        <w:lastRenderedPageBreak/>
        <w:drawing>
          <wp:inline distT="0" distB="0" distL="0" distR="0" wp14:anchorId="585E4D3F" wp14:editId="3F9896AE">
            <wp:extent cx="5171354" cy="1997849"/>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7" t="29883" r="1954" b="23868"/>
                    <a:stretch/>
                  </pic:blipFill>
                  <pic:spPr bwMode="auto">
                    <a:xfrm>
                      <a:off x="0" y="0"/>
                      <a:ext cx="5171595" cy="1997942"/>
                    </a:xfrm>
                    <a:prstGeom prst="rect">
                      <a:avLst/>
                    </a:prstGeom>
                    <a:ln>
                      <a:noFill/>
                    </a:ln>
                    <a:extLst>
                      <a:ext uri="{53640926-AAD7-44D8-BBD7-CCE9431645EC}">
                        <a14:shadowObscured xmlns:a14="http://schemas.microsoft.com/office/drawing/2010/main"/>
                      </a:ext>
                    </a:extLst>
                  </pic:spPr>
                </pic:pic>
              </a:graphicData>
            </a:graphic>
          </wp:inline>
        </w:drawing>
      </w:r>
    </w:p>
    <w:p w14:paraId="037A48A8" w14:textId="77777777" w:rsidR="001229FD" w:rsidRPr="00714B9D" w:rsidRDefault="00F76FED" w:rsidP="00F76FED">
      <w:pPr>
        <w:pStyle w:val="Prrafodelista"/>
        <w:numPr>
          <w:ilvl w:val="0"/>
          <w:numId w:val="8"/>
        </w:numPr>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rPr>
        <w:t xml:space="preserve">Ordainagiri bat faktura bat baino gehiagori dagokio: Adibidez: ordaindutako zenbatekoa bi fakturari dagokie. Bi fakturei dagozkien bi lerro bete behar dira. </w:t>
      </w:r>
    </w:p>
    <w:p w14:paraId="5F4622E7" w14:textId="7217508E" w:rsidR="00F76FED" w:rsidRPr="00714B9D" w:rsidRDefault="00F76FED" w:rsidP="001229FD">
      <w:pPr>
        <w:pStyle w:val="Prrafodelista"/>
        <w:rPr>
          <w:rFonts w:ascii="Times New Roman" w:eastAsia="Calibri" w:hAnsi="Times New Roman" w:cs="Times New Roman"/>
          <w:spacing w:val="5"/>
          <w:lang w:val="eu-ES"/>
        </w:rPr>
      </w:pPr>
      <w:r w:rsidRPr="00714B9D">
        <w:rPr>
          <w:rFonts w:ascii="Times New Roman" w:eastAsia="Times New Roman" w:hAnsi="Times New Roman" w:cs="Times New Roman"/>
          <w:spacing w:val="5"/>
          <w:lang w:val="eu-ES"/>
        </w:rPr>
        <w:t>Ordaindutako zenbatekoaren zutabea hainbat modutan bete daiteke: ordainketaren lerro batean ordaindutako zenbatekoa jarri, eta bestean 0,00; edo lerro bakoitzean faktura bakoitzaren ordainketa jarri. Bete behar dena hau da: fakturatutako eta ordaindutako zenbatekoen baturak berdina izan behar du.</w:t>
      </w:r>
    </w:p>
    <w:p w14:paraId="75658175" w14:textId="77777777" w:rsidR="00F76FED" w:rsidRPr="00714B9D" w:rsidRDefault="00F76FED" w:rsidP="00F76FED">
      <w:pPr>
        <w:pStyle w:val="Prrafodelista"/>
        <w:spacing w:line="240" w:lineRule="auto"/>
        <w:jc w:val="both"/>
        <w:rPr>
          <w:rFonts w:ascii="Times New Roman" w:hAnsi="Times New Roman" w:cs="Times New Roman"/>
          <w:spacing w:val="5"/>
          <w:lang w:val="eu-ES"/>
        </w:rPr>
      </w:pPr>
    </w:p>
    <w:p w14:paraId="6D97FAEE" w14:textId="667180AD" w:rsidR="00F474B5" w:rsidRPr="00714B9D" w:rsidRDefault="00ED607C" w:rsidP="00F177B3">
      <w:pPr>
        <w:spacing w:line="240" w:lineRule="auto"/>
        <w:rPr>
          <w:rStyle w:val="Referenciaintensa"/>
          <w:rFonts w:ascii="Times New Roman" w:hAnsi="Times New Roman" w:cs="Times New Roman"/>
          <w:color w:val="auto"/>
          <w:lang w:val="eu-ES"/>
        </w:rPr>
      </w:pPr>
      <w:r w:rsidRPr="00714B9D">
        <w:rPr>
          <w:rFonts w:ascii="Times New Roman" w:hAnsi="Times New Roman" w:cs="Times New Roman"/>
          <w:noProof/>
          <w:lang w:val="eu-ES"/>
        </w:rPr>
        <w:drawing>
          <wp:inline distT="0" distB="0" distL="0" distR="0" wp14:anchorId="5743074B" wp14:editId="5401C7CC">
            <wp:extent cx="5171354" cy="19824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9" t="29883" r="1813" b="24224"/>
                    <a:stretch/>
                  </pic:blipFill>
                  <pic:spPr bwMode="auto">
                    <a:xfrm>
                      <a:off x="0" y="0"/>
                      <a:ext cx="5171533" cy="1982549"/>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4AF599BD" w14:textId="77777777" w:rsidR="00F76FED" w:rsidRPr="00714B9D" w:rsidRDefault="00F76FED" w:rsidP="00F76FED">
      <w:pPr>
        <w:pStyle w:val="Prrafodelista"/>
        <w:numPr>
          <w:ilvl w:val="0"/>
          <w:numId w:val="8"/>
        </w:numPr>
        <w:rPr>
          <w:rFonts w:ascii="Times New Roman" w:eastAsia="Times New Roman" w:hAnsi="Times New Roman" w:cs="Times New Roman"/>
          <w:spacing w:val="5"/>
          <w:lang w:val="eu-ES"/>
        </w:rPr>
      </w:pPr>
      <w:r w:rsidRPr="00714B9D">
        <w:rPr>
          <w:rFonts w:ascii="Times New Roman" w:eastAsia="Times New Roman" w:hAnsi="Times New Roman" w:cs="Times New Roman"/>
          <w:spacing w:val="5"/>
          <w:lang w:val="eu-ES"/>
        </w:rPr>
        <w:t>Ordaindutako zenbatekoa fakturatutakoa baino handiagoa bada, fakturak erantsi behar dira; hain zuzen, proiektukoak izan ez arren, fakturatutako eta ordaindutako zenbatekoa koadratuko dutenak. Adibidez, kasu honetan 1. ordainketa proiektuko 1. faktura baino handiagoa bada, 2. faktura erantsi beharko litzateke, nahiz eta ez izan proiektukoa, fakturatutako eta ordaindutako zenbatekoen batura osoa berdina izan dadin. Argi uzteko 2. faktura ez dela proiektukoa, faktura horretako "Zenbatekoa (BEZik gabe)" atalean, zenbateko horren lekuan 0,00 € jarri behar da.</w:t>
      </w:r>
    </w:p>
    <w:p w14:paraId="2B6259F2" w14:textId="77777777" w:rsidR="000F7D27" w:rsidRPr="00714B9D" w:rsidRDefault="000F7D27" w:rsidP="00F177B3">
      <w:pPr>
        <w:spacing w:line="240" w:lineRule="auto"/>
        <w:rPr>
          <w:rStyle w:val="Referenciaintensa"/>
          <w:rFonts w:ascii="Times New Roman" w:hAnsi="Times New Roman" w:cs="Times New Roman"/>
          <w:color w:val="auto"/>
          <w:lang w:val="eu-ES"/>
        </w:rPr>
      </w:pPr>
    </w:p>
    <w:sectPr w:rsidR="000F7D27" w:rsidRPr="00714B9D" w:rsidSect="001229FD">
      <w:headerReference w:type="default" r:id="rId12"/>
      <w:footerReference w:type="default" r:id="rId13"/>
      <w:pgSz w:w="11906" w:h="16838"/>
      <w:pgMar w:top="1560" w:right="1983"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F1B18" w14:textId="77777777" w:rsidR="00407C97" w:rsidRDefault="00407C97" w:rsidP="001649A5">
      <w:pPr>
        <w:spacing w:after="0" w:line="240" w:lineRule="auto"/>
      </w:pPr>
      <w:r>
        <w:separator/>
      </w:r>
    </w:p>
  </w:endnote>
  <w:endnote w:type="continuationSeparator" w:id="0">
    <w:p w14:paraId="0C716DA4" w14:textId="77777777" w:rsidR="00407C97" w:rsidRDefault="00407C97" w:rsidP="0016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18"/>
        <w:szCs w:val="18"/>
      </w:rPr>
      <w:id w:val="869808566"/>
      <w:docPartObj>
        <w:docPartGallery w:val="Page Numbers (Bottom of Page)"/>
        <w:docPartUnique/>
      </w:docPartObj>
    </w:sdtPr>
    <w:sdtEndPr/>
    <w:sdtContent>
      <w:sdt>
        <w:sdtPr>
          <w:rPr>
            <w:rFonts w:cstheme="minorHAnsi"/>
            <w:sz w:val="18"/>
            <w:szCs w:val="18"/>
          </w:rPr>
          <w:id w:val="1288236907"/>
          <w:docPartObj>
            <w:docPartGallery w:val="Page Numbers (Top of Page)"/>
            <w:docPartUnique/>
          </w:docPartObj>
        </w:sdtPr>
        <w:sdtEndPr/>
        <w:sdtContent>
          <w:p w14:paraId="7A1D1B9C" w14:textId="13DC211A" w:rsidR="0043585F" w:rsidRPr="0043585F" w:rsidRDefault="0043585F" w:rsidP="0043585F">
            <w:pPr>
              <w:pStyle w:val="Piedepgina"/>
              <w:pBdr>
                <w:top w:val="single" w:sz="4" w:space="1" w:color="auto"/>
              </w:pBdr>
              <w:jc w:val="right"/>
              <w:rPr>
                <w:rFonts w:cstheme="minorHAnsi"/>
                <w:sz w:val="18"/>
                <w:szCs w:val="18"/>
              </w:rPr>
            </w:pPr>
            <w:r w:rsidRPr="0043585F">
              <w:rPr>
                <w:rFonts w:cstheme="minorHAnsi"/>
                <w:sz w:val="18"/>
                <w:szCs w:val="18"/>
              </w:rPr>
              <w:t xml:space="preserve">Página </w:t>
            </w:r>
            <w:r w:rsidRPr="0043585F">
              <w:rPr>
                <w:rFonts w:cstheme="minorHAnsi"/>
                <w:bCs/>
                <w:sz w:val="18"/>
                <w:szCs w:val="18"/>
              </w:rPr>
              <w:fldChar w:fldCharType="begin"/>
            </w:r>
            <w:r w:rsidRPr="0043585F">
              <w:rPr>
                <w:rFonts w:cstheme="minorHAnsi"/>
                <w:bCs/>
                <w:sz w:val="18"/>
                <w:szCs w:val="18"/>
              </w:rPr>
              <w:instrText>PAGE</w:instrText>
            </w:r>
            <w:r w:rsidRPr="0043585F">
              <w:rPr>
                <w:rFonts w:cstheme="minorHAnsi"/>
                <w:bCs/>
                <w:sz w:val="18"/>
                <w:szCs w:val="18"/>
              </w:rPr>
              <w:fldChar w:fldCharType="separate"/>
            </w:r>
            <w:r w:rsidRPr="0043585F">
              <w:rPr>
                <w:rFonts w:cstheme="minorHAnsi"/>
                <w:bCs/>
                <w:sz w:val="18"/>
                <w:szCs w:val="18"/>
              </w:rPr>
              <w:t>1</w:t>
            </w:r>
            <w:r w:rsidRPr="0043585F">
              <w:rPr>
                <w:rFonts w:cstheme="minorHAnsi"/>
                <w:bCs/>
                <w:sz w:val="18"/>
                <w:szCs w:val="18"/>
              </w:rPr>
              <w:fldChar w:fldCharType="end"/>
            </w:r>
            <w:r w:rsidRPr="0043585F">
              <w:rPr>
                <w:rFonts w:cstheme="minorHAnsi"/>
                <w:sz w:val="18"/>
                <w:szCs w:val="18"/>
              </w:rPr>
              <w:t xml:space="preserve"> de </w:t>
            </w:r>
            <w:r w:rsidRPr="0043585F">
              <w:rPr>
                <w:rFonts w:cstheme="minorHAnsi"/>
                <w:bCs/>
                <w:sz w:val="18"/>
                <w:szCs w:val="18"/>
              </w:rPr>
              <w:fldChar w:fldCharType="begin"/>
            </w:r>
            <w:r w:rsidRPr="0043585F">
              <w:rPr>
                <w:rFonts w:cstheme="minorHAnsi"/>
                <w:bCs/>
                <w:sz w:val="18"/>
                <w:szCs w:val="18"/>
              </w:rPr>
              <w:instrText>NUMPAGES</w:instrText>
            </w:r>
            <w:r w:rsidRPr="0043585F">
              <w:rPr>
                <w:rFonts w:cstheme="minorHAnsi"/>
                <w:bCs/>
                <w:sz w:val="18"/>
                <w:szCs w:val="18"/>
              </w:rPr>
              <w:fldChar w:fldCharType="separate"/>
            </w:r>
            <w:r w:rsidRPr="0043585F">
              <w:rPr>
                <w:rFonts w:cstheme="minorHAnsi"/>
                <w:bCs/>
                <w:sz w:val="18"/>
                <w:szCs w:val="18"/>
              </w:rPr>
              <w:t>3</w:t>
            </w:r>
            <w:r w:rsidRPr="0043585F">
              <w:rPr>
                <w:rFonts w:cstheme="minorHAnsi"/>
                <w:bCs/>
                <w:sz w:val="18"/>
                <w:szCs w:val="18"/>
              </w:rPr>
              <w:fldChar w:fldCharType="end"/>
            </w:r>
          </w:p>
        </w:sdtContent>
      </w:sdt>
    </w:sdtContent>
  </w:sdt>
  <w:p w14:paraId="06F55555" w14:textId="08D76AE0" w:rsidR="00C9472D" w:rsidRPr="00786FF5" w:rsidRDefault="009524E6" w:rsidP="00C9472D">
    <w:pPr>
      <w:pBdr>
        <w:left w:val="single" w:sz="4" w:space="4" w:color="auto"/>
      </w:pBdr>
      <w:spacing w:after="60" w:line="240" w:lineRule="auto"/>
      <w:ind w:left="-851" w:hanging="1"/>
      <w:rPr>
        <w:b/>
        <w:sz w:val="18"/>
        <w:szCs w:val="18"/>
        <w:lang w:val="eu-ES"/>
      </w:rPr>
    </w:pPr>
    <w:r w:rsidRPr="00786FF5">
      <w:rPr>
        <w:b/>
        <w:sz w:val="18"/>
        <w:szCs w:val="18"/>
        <w:lang w:val="eu-ES"/>
      </w:rPr>
      <w:t>Ekonomia Garapenaren eta Jasangarritasunaren Saila</w:t>
    </w:r>
  </w:p>
  <w:p w14:paraId="07D723DE" w14:textId="368FA4B3" w:rsidR="00011D0C" w:rsidRPr="00786FF5" w:rsidRDefault="009524E6" w:rsidP="00011D0C">
    <w:pPr>
      <w:pBdr>
        <w:left w:val="single" w:sz="4" w:space="4" w:color="auto"/>
      </w:pBdr>
      <w:spacing w:after="60" w:line="240" w:lineRule="auto"/>
      <w:ind w:left="-851" w:hanging="1"/>
      <w:rPr>
        <w:sz w:val="18"/>
        <w:szCs w:val="18"/>
        <w:lang w:val="eu-ES"/>
      </w:rPr>
    </w:pPr>
    <w:r w:rsidRPr="00786FF5">
      <w:rPr>
        <w:sz w:val="18"/>
        <w:szCs w:val="18"/>
        <w:lang w:val="eu-ES"/>
      </w:rPr>
      <w:t>Ekonomia Garapenaren eta Berrikuntzaren Zuzendaritza</w:t>
    </w:r>
  </w:p>
  <w:p w14:paraId="575710A4" w14:textId="6D923865" w:rsidR="00F177B3" w:rsidRPr="00786FF5" w:rsidRDefault="00F177B3" w:rsidP="00F177B3">
    <w:pPr>
      <w:pBdr>
        <w:left w:val="single" w:sz="4" w:space="4" w:color="auto"/>
      </w:pBdr>
      <w:spacing w:after="60" w:line="240" w:lineRule="auto"/>
      <w:ind w:left="-851" w:hanging="1"/>
      <w:rPr>
        <w:sz w:val="18"/>
        <w:szCs w:val="18"/>
        <w:lang w:val="eu-ES"/>
      </w:rPr>
    </w:pPr>
    <w:r w:rsidRPr="00786FF5">
      <w:rPr>
        <w:sz w:val="18"/>
        <w:szCs w:val="18"/>
        <w:lang w:val="eu-ES"/>
      </w:rPr>
      <w:t>+34 945 181818 (</w:t>
    </w:r>
    <w:r w:rsidR="009524E6" w:rsidRPr="00786FF5">
      <w:rPr>
        <w:sz w:val="18"/>
        <w:szCs w:val="18"/>
        <w:lang w:val="eu-ES"/>
      </w:rPr>
      <w:t>luzapena</w:t>
    </w:r>
    <w:r w:rsidRPr="00786FF5">
      <w:rPr>
        <w:sz w:val="18"/>
        <w:szCs w:val="18"/>
        <w:lang w:val="eu-ES"/>
      </w:rPr>
      <w:t xml:space="preserve"> 52</w:t>
    </w:r>
    <w:r w:rsidR="00E73C78" w:rsidRPr="00786FF5">
      <w:rPr>
        <w:sz w:val="18"/>
        <w:szCs w:val="18"/>
        <w:lang w:val="eu-ES"/>
      </w:rPr>
      <w:t>040)</w:t>
    </w:r>
    <w:r w:rsidRPr="00786FF5">
      <w:rPr>
        <w:sz w:val="18"/>
        <w:szCs w:val="18"/>
        <w:lang w:val="eu-ES"/>
      </w:rPr>
      <w:t xml:space="preserve"> </w:t>
    </w:r>
  </w:p>
  <w:p w14:paraId="42264D87" w14:textId="77777777" w:rsidR="00F177B3" w:rsidRPr="00786FF5" w:rsidRDefault="00F177B3" w:rsidP="00F177B3">
    <w:pPr>
      <w:pBdr>
        <w:left w:val="single" w:sz="4" w:space="4" w:color="auto"/>
      </w:pBdr>
      <w:spacing w:after="60" w:line="240" w:lineRule="auto"/>
      <w:ind w:left="-851" w:hanging="1"/>
      <w:rPr>
        <w:sz w:val="18"/>
        <w:szCs w:val="18"/>
        <w:lang w:val="eu-ES"/>
      </w:rPr>
    </w:pPr>
    <w:r w:rsidRPr="00786FF5">
      <w:rPr>
        <w:sz w:val="18"/>
        <w:szCs w:val="18"/>
        <w:lang w:val="eu-ES"/>
      </w:rPr>
      <w:t>www.araba.eus</w:t>
    </w:r>
  </w:p>
  <w:p w14:paraId="06E6346E" w14:textId="77777777" w:rsidR="00011D0C" w:rsidRDefault="00011D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FE1A2" w14:textId="77777777" w:rsidR="00407C97" w:rsidRDefault="00407C97" w:rsidP="001649A5">
      <w:pPr>
        <w:spacing w:after="0" w:line="240" w:lineRule="auto"/>
      </w:pPr>
      <w:r>
        <w:separator/>
      </w:r>
    </w:p>
  </w:footnote>
  <w:footnote w:type="continuationSeparator" w:id="0">
    <w:p w14:paraId="453D1103" w14:textId="77777777" w:rsidR="00407C97" w:rsidRDefault="00407C97" w:rsidP="00164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42ED" w14:textId="4C4E8E40" w:rsidR="000C3D86" w:rsidRDefault="00B95CDF">
    <w:pPr>
      <w:pStyle w:val="Encabezad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61312" behindDoc="0" locked="0" layoutInCell="1" allowOverlap="1" wp14:anchorId="002677F0" wp14:editId="31C2CF49">
          <wp:simplePos x="0" y="0"/>
          <wp:positionH relativeFrom="column">
            <wp:posOffset>-605430</wp:posOffset>
          </wp:positionH>
          <wp:positionV relativeFrom="paragraph">
            <wp:posOffset>-233680</wp:posOffset>
          </wp:positionV>
          <wp:extent cx="1725355" cy="726465"/>
          <wp:effectExtent l="0" t="0" r="8255" b="0"/>
          <wp:wrapNone/>
          <wp:docPr id="2075719753" name="Imagen 207571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355" cy="7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0288" behindDoc="0" locked="0" layoutInCell="1" allowOverlap="1" wp14:anchorId="718B9B1C" wp14:editId="50B958DF">
              <wp:simplePos x="0" y="0"/>
              <wp:positionH relativeFrom="column">
                <wp:posOffset>5288160</wp:posOffset>
              </wp:positionH>
              <wp:positionV relativeFrom="paragraph">
                <wp:posOffset>-2540</wp:posOffset>
              </wp:positionV>
              <wp:extent cx="722630" cy="275590"/>
              <wp:effectExtent l="0" t="0" r="20320" b="10160"/>
              <wp:wrapNone/>
              <wp:docPr id="1" name="1 Rectángulo"/>
              <wp:cNvGraphicFramePr/>
              <a:graphic xmlns:a="http://schemas.openxmlformats.org/drawingml/2006/main">
                <a:graphicData uri="http://schemas.microsoft.com/office/word/2010/wordprocessingShape">
                  <wps:wsp>
                    <wps:cNvSpPr/>
                    <wps:spPr>
                      <a:xfrm>
                        <a:off x="0" y="0"/>
                        <a:ext cx="722630" cy="275590"/>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A3529" w14:textId="05E8E037" w:rsidR="002822F4" w:rsidRPr="004D4C83" w:rsidRDefault="00FB0556" w:rsidP="002822F4">
                          <w:pPr>
                            <w:jc w:val="center"/>
                            <w:rPr>
                              <w:rFonts w:ascii="Times New Roman" w:hAnsi="Times New Roman" w:cs="Times New Roman"/>
                              <w:color w:val="000000" w:themeColor="text1"/>
                              <w:sz w:val="28"/>
                              <w:szCs w:val="28"/>
                            </w:rPr>
                          </w:pPr>
                          <w:r w:rsidRPr="00FB0556">
                            <w:rPr>
                              <w:rFonts w:ascii="Times New Roman" w:hAnsi="Times New Roman" w:cs="Times New Roman"/>
                              <w:color w:val="000000" w:themeColor="text1"/>
                              <w:sz w:val="28"/>
                              <w:szCs w:val="28"/>
                            </w:rPr>
                            <w:t>AID</w:t>
                          </w:r>
                          <w:r w:rsidR="00632BC5">
                            <w:rPr>
                              <w:rFonts w:ascii="Times New Roman" w:hAnsi="Times New Roman" w:cs="Times New Roman"/>
                              <w:color w:val="000000" w:themeColor="text1"/>
                              <w:sz w:val="28"/>
                              <w:szCs w:val="28"/>
                            </w:rPr>
                            <w:t>24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9B1C" id="1 Rectángulo" o:spid="_x0000_s1026" style="position:absolute;margin-left:416.4pt;margin-top:-.2pt;width:56.9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" fillcolor="#d8d8d8 [2732]" strokecolor="#7f7f7f [1612]">
              <v:textbox>
                <w:txbxContent>
                  <w:p w14:paraId="5C6A3529" w14:textId="05E8E037" w:rsidR="002822F4" w:rsidRPr="004D4C83" w:rsidRDefault="00FB0556" w:rsidP="002822F4">
                    <w:pPr>
                      <w:jc w:val="center"/>
                      <w:rPr>
                        <w:rFonts w:ascii="Times New Roman" w:hAnsi="Times New Roman" w:cs="Times New Roman"/>
                        <w:color w:val="000000" w:themeColor="text1"/>
                        <w:sz w:val="28"/>
                        <w:szCs w:val="28"/>
                      </w:rPr>
                    </w:pPr>
                    <w:r w:rsidRPr="00FB0556">
                      <w:rPr>
                        <w:rFonts w:ascii="Times New Roman" w:hAnsi="Times New Roman" w:cs="Times New Roman"/>
                        <w:color w:val="000000" w:themeColor="text1"/>
                        <w:sz w:val="28"/>
                        <w:szCs w:val="28"/>
                      </w:rPr>
                      <w:t>AID</w:t>
                    </w:r>
                    <w:r w:rsidR="00632BC5">
                      <w:rPr>
                        <w:rFonts w:ascii="Times New Roman" w:hAnsi="Times New Roman" w:cs="Times New Roman"/>
                        <w:color w:val="000000" w:themeColor="text1"/>
                        <w:sz w:val="28"/>
                        <w:szCs w:val="28"/>
                      </w:rPr>
                      <w:t>24</w:t>
                    </w:r>
                  </w:p>
                </w:txbxContent>
              </v:textbox>
            </v:rect>
          </w:pict>
        </mc:Fallback>
      </mc:AlternateContent>
    </w:r>
  </w:p>
  <w:p w14:paraId="599F5CCE" w14:textId="648AA344" w:rsidR="00A43B7E" w:rsidRDefault="00A43B7E">
    <w:pPr>
      <w:pStyle w:val="Encabezado"/>
    </w:pPr>
    <w:r w:rsidRPr="00A43B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33A"/>
    <w:multiLevelType w:val="hybridMultilevel"/>
    <w:tmpl w:val="F2CE606C"/>
    <w:lvl w:ilvl="0" w:tplc="A75642E8">
      <w:start w:val="2"/>
      <w:numFmt w:val="lowerLetter"/>
      <w:lvlText w:val="%1)"/>
      <w:lvlJc w:val="left"/>
      <w:pPr>
        <w:ind w:left="1980" w:hanging="360"/>
      </w:pPr>
      <w:rPr>
        <w:rFonts w:hint="default"/>
      </w:rPr>
    </w:lvl>
    <w:lvl w:ilvl="1" w:tplc="14C651F6" w:tentative="1">
      <w:start w:val="1"/>
      <w:numFmt w:val="lowerLetter"/>
      <w:lvlText w:val="%2."/>
      <w:lvlJc w:val="left"/>
      <w:pPr>
        <w:ind w:left="2700" w:hanging="360"/>
      </w:pPr>
    </w:lvl>
    <w:lvl w:ilvl="2" w:tplc="E2206056" w:tentative="1">
      <w:start w:val="1"/>
      <w:numFmt w:val="lowerRoman"/>
      <w:lvlText w:val="%3."/>
      <w:lvlJc w:val="right"/>
      <w:pPr>
        <w:ind w:left="3420" w:hanging="180"/>
      </w:pPr>
    </w:lvl>
    <w:lvl w:ilvl="3" w:tplc="1FEE4E14" w:tentative="1">
      <w:start w:val="1"/>
      <w:numFmt w:val="decimal"/>
      <w:lvlText w:val="%4."/>
      <w:lvlJc w:val="left"/>
      <w:pPr>
        <w:ind w:left="4140" w:hanging="360"/>
      </w:pPr>
    </w:lvl>
    <w:lvl w:ilvl="4" w:tplc="D56E95E0" w:tentative="1">
      <w:start w:val="1"/>
      <w:numFmt w:val="lowerLetter"/>
      <w:lvlText w:val="%5."/>
      <w:lvlJc w:val="left"/>
      <w:pPr>
        <w:ind w:left="4860" w:hanging="360"/>
      </w:pPr>
    </w:lvl>
    <w:lvl w:ilvl="5" w:tplc="340277F2" w:tentative="1">
      <w:start w:val="1"/>
      <w:numFmt w:val="lowerRoman"/>
      <w:lvlText w:val="%6."/>
      <w:lvlJc w:val="right"/>
      <w:pPr>
        <w:ind w:left="5580" w:hanging="180"/>
      </w:pPr>
    </w:lvl>
    <w:lvl w:ilvl="6" w:tplc="F2C4012E" w:tentative="1">
      <w:start w:val="1"/>
      <w:numFmt w:val="decimal"/>
      <w:lvlText w:val="%7."/>
      <w:lvlJc w:val="left"/>
      <w:pPr>
        <w:ind w:left="6300" w:hanging="360"/>
      </w:pPr>
    </w:lvl>
    <w:lvl w:ilvl="7" w:tplc="AB88203E" w:tentative="1">
      <w:start w:val="1"/>
      <w:numFmt w:val="lowerLetter"/>
      <w:lvlText w:val="%8."/>
      <w:lvlJc w:val="left"/>
      <w:pPr>
        <w:ind w:left="7020" w:hanging="360"/>
      </w:pPr>
    </w:lvl>
    <w:lvl w:ilvl="8" w:tplc="2BC6A092" w:tentative="1">
      <w:start w:val="1"/>
      <w:numFmt w:val="lowerRoman"/>
      <w:lvlText w:val="%9."/>
      <w:lvlJc w:val="right"/>
      <w:pPr>
        <w:ind w:left="7740" w:hanging="180"/>
      </w:pPr>
    </w:lvl>
  </w:abstractNum>
  <w:abstractNum w:abstractNumId="1" w15:restartNumberingAfterBreak="0">
    <w:nsid w:val="090A69B4"/>
    <w:multiLevelType w:val="hybridMultilevel"/>
    <w:tmpl w:val="B8D8CB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0E5AE1"/>
    <w:multiLevelType w:val="hybridMultilevel"/>
    <w:tmpl w:val="55ECCEDA"/>
    <w:lvl w:ilvl="0" w:tplc="75885D8C">
      <w:start w:val="1"/>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117D86"/>
    <w:multiLevelType w:val="hybridMultilevel"/>
    <w:tmpl w:val="A622FD8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5837B70"/>
    <w:multiLevelType w:val="hybridMultilevel"/>
    <w:tmpl w:val="76807D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0BC3641"/>
    <w:multiLevelType w:val="hybridMultilevel"/>
    <w:tmpl w:val="555E805A"/>
    <w:lvl w:ilvl="0" w:tplc="75885D8C">
      <w:start w:val="1"/>
      <w:numFmt w:val="bullet"/>
      <w:lvlText w:val="-"/>
      <w:lvlJc w:val="left"/>
      <w:pPr>
        <w:ind w:left="1440" w:hanging="360"/>
      </w:pPr>
      <w:rPr>
        <w:rFonts w:ascii="Times New Roman" w:eastAsiaTheme="minorHAns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9BC0287"/>
    <w:multiLevelType w:val="hybridMultilevel"/>
    <w:tmpl w:val="6410115A"/>
    <w:lvl w:ilvl="0" w:tplc="2C705162">
      <w:start w:val="1"/>
      <w:numFmt w:val="decimal"/>
      <w:lvlText w:val="%1-"/>
      <w:lvlJc w:val="left"/>
      <w:pPr>
        <w:ind w:left="360" w:hanging="360"/>
      </w:pPr>
      <w:rPr>
        <w:rFonts w:hint="default"/>
        <w:b/>
        <w:bCs/>
        <w:sz w:val="28"/>
        <w:szCs w:val="28"/>
      </w:rPr>
    </w:lvl>
    <w:lvl w:ilvl="1" w:tplc="0C0A0019">
      <w:start w:val="1"/>
      <w:numFmt w:val="lowerLetter"/>
      <w:lvlText w:val="%2."/>
      <w:lvlJc w:val="left"/>
      <w:pPr>
        <w:ind w:left="1080" w:hanging="360"/>
      </w:pPr>
    </w:lvl>
    <w:lvl w:ilvl="2" w:tplc="5F4C7D9E">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49E50F7E"/>
    <w:multiLevelType w:val="hybridMultilevel"/>
    <w:tmpl w:val="10DC2F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54F62C66"/>
    <w:multiLevelType w:val="hybridMultilevel"/>
    <w:tmpl w:val="1DCEF0C2"/>
    <w:lvl w:ilvl="0" w:tplc="0882DADA">
      <w:start w:val="9"/>
      <w:numFmt w:val="bullet"/>
      <w:lvlText w:val="-"/>
      <w:lvlJc w:val="left"/>
      <w:pPr>
        <w:ind w:left="360" w:hanging="360"/>
      </w:pPr>
      <w:rPr>
        <w:rFonts w:ascii="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76EF7957"/>
    <w:multiLevelType w:val="hybridMultilevel"/>
    <w:tmpl w:val="9F2A7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D6E377E"/>
    <w:multiLevelType w:val="hybridMultilevel"/>
    <w:tmpl w:val="7BAE62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927685148">
    <w:abstractNumId w:val="8"/>
  </w:num>
  <w:num w:numId="2" w16cid:durableId="700715367">
    <w:abstractNumId w:val="3"/>
  </w:num>
  <w:num w:numId="3" w16cid:durableId="1818914460">
    <w:abstractNumId w:val="7"/>
  </w:num>
  <w:num w:numId="4" w16cid:durableId="1717699289">
    <w:abstractNumId w:val="9"/>
  </w:num>
  <w:num w:numId="5" w16cid:durableId="1595280977">
    <w:abstractNumId w:val="1"/>
  </w:num>
  <w:num w:numId="6" w16cid:durableId="1436561350">
    <w:abstractNumId w:val="4"/>
  </w:num>
  <w:num w:numId="7" w16cid:durableId="389886767">
    <w:abstractNumId w:val="6"/>
  </w:num>
  <w:num w:numId="8" w16cid:durableId="156967743">
    <w:abstractNumId w:val="2"/>
  </w:num>
  <w:num w:numId="9" w16cid:durableId="992679286">
    <w:abstractNumId w:val="10"/>
  </w:num>
  <w:num w:numId="10" w16cid:durableId="1850410861">
    <w:abstractNumId w:val="0"/>
  </w:num>
  <w:num w:numId="11" w16cid:durableId="4293979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A5"/>
    <w:rsid w:val="00005C05"/>
    <w:rsid w:val="00006C4B"/>
    <w:rsid w:val="00011D0C"/>
    <w:rsid w:val="0001366C"/>
    <w:rsid w:val="000141F5"/>
    <w:rsid w:val="000149E6"/>
    <w:rsid w:val="00016FC6"/>
    <w:rsid w:val="000229DE"/>
    <w:rsid w:val="000C3D86"/>
    <w:rsid w:val="000E1788"/>
    <w:rsid w:val="000E3D0E"/>
    <w:rsid w:val="000F11FC"/>
    <w:rsid w:val="000F7D27"/>
    <w:rsid w:val="0010721C"/>
    <w:rsid w:val="0011121C"/>
    <w:rsid w:val="00116013"/>
    <w:rsid w:val="0011612B"/>
    <w:rsid w:val="001166A5"/>
    <w:rsid w:val="001229FD"/>
    <w:rsid w:val="001578BF"/>
    <w:rsid w:val="001649A5"/>
    <w:rsid w:val="00167E3C"/>
    <w:rsid w:val="001825F2"/>
    <w:rsid w:val="001A04E1"/>
    <w:rsid w:val="001A4757"/>
    <w:rsid w:val="001A593F"/>
    <w:rsid w:val="001C1674"/>
    <w:rsid w:val="001C294B"/>
    <w:rsid w:val="001D42B9"/>
    <w:rsid w:val="001E698B"/>
    <w:rsid w:val="001F13C9"/>
    <w:rsid w:val="002020E5"/>
    <w:rsid w:val="00203BF8"/>
    <w:rsid w:val="0022589D"/>
    <w:rsid w:val="0022717E"/>
    <w:rsid w:val="00234D3D"/>
    <w:rsid w:val="002450C9"/>
    <w:rsid w:val="00253A39"/>
    <w:rsid w:val="00256CA1"/>
    <w:rsid w:val="00265C00"/>
    <w:rsid w:val="002822F4"/>
    <w:rsid w:val="0028467A"/>
    <w:rsid w:val="00292B4B"/>
    <w:rsid w:val="00292E65"/>
    <w:rsid w:val="002A4C01"/>
    <w:rsid w:val="002B3762"/>
    <w:rsid w:val="002B3CD9"/>
    <w:rsid w:val="002C588D"/>
    <w:rsid w:val="002D10E8"/>
    <w:rsid w:val="002E1FB4"/>
    <w:rsid w:val="002E5BDB"/>
    <w:rsid w:val="002E715B"/>
    <w:rsid w:val="003026E3"/>
    <w:rsid w:val="00334EF2"/>
    <w:rsid w:val="00357732"/>
    <w:rsid w:val="00365C96"/>
    <w:rsid w:val="00387E50"/>
    <w:rsid w:val="00390703"/>
    <w:rsid w:val="003908FA"/>
    <w:rsid w:val="003A4830"/>
    <w:rsid w:val="003A6DF7"/>
    <w:rsid w:val="003A7DB5"/>
    <w:rsid w:val="003B56C7"/>
    <w:rsid w:val="003D0D93"/>
    <w:rsid w:val="003D1E64"/>
    <w:rsid w:val="003D495C"/>
    <w:rsid w:val="003F2865"/>
    <w:rsid w:val="003F5684"/>
    <w:rsid w:val="00405A48"/>
    <w:rsid w:val="004076C7"/>
    <w:rsid w:val="00407C97"/>
    <w:rsid w:val="00411BD2"/>
    <w:rsid w:val="004233CC"/>
    <w:rsid w:val="00427F8B"/>
    <w:rsid w:val="0043585F"/>
    <w:rsid w:val="00450BEC"/>
    <w:rsid w:val="00451BA6"/>
    <w:rsid w:val="004553D1"/>
    <w:rsid w:val="004559D9"/>
    <w:rsid w:val="004617CA"/>
    <w:rsid w:val="00467913"/>
    <w:rsid w:val="00492C2E"/>
    <w:rsid w:val="004A54C3"/>
    <w:rsid w:val="004C453D"/>
    <w:rsid w:val="004D4C83"/>
    <w:rsid w:val="004F1CCC"/>
    <w:rsid w:val="004F75AD"/>
    <w:rsid w:val="005038B3"/>
    <w:rsid w:val="00507B43"/>
    <w:rsid w:val="005128CF"/>
    <w:rsid w:val="00522BD3"/>
    <w:rsid w:val="00527287"/>
    <w:rsid w:val="00550B8B"/>
    <w:rsid w:val="0055445C"/>
    <w:rsid w:val="005A11DA"/>
    <w:rsid w:val="005A3655"/>
    <w:rsid w:val="005A4E4D"/>
    <w:rsid w:val="005B19B2"/>
    <w:rsid w:val="005B6CB3"/>
    <w:rsid w:val="005C13E0"/>
    <w:rsid w:val="005C73B4"/>
    <w:rsid w:val="00603D9F"/>
    <w:rsid w:val="0060693A"/>
    <w:rsid w:val="006106A9"/>
    <w:rsid w:val="00624585"/>
    <w:rsid w:val="0062787D"/>
    <w:rsid w:val="00631353"/>
    <w:rsid w:val="00632BC5"/>
    <w:rsid w:val="006453E3"/>
    <w:rsid w:val="0065154C"/>
    <w:rsid w:val="00656CB9"/>
    <w:rsid w:val="006861EA"/>
    <w:rsid w:val="00695BDC"/>
    <w:rsid w:val="006A2B23"/>
    <w:rsid w:val="006E1873"/>
    <w:rsid w:val="006E6F6A"/>
    <w:rsid w:val="006F5745"/>
    <w:rsid w:val="00707279"/>
    <w:rsid w:val="00713E3E"/>
    <w:rsid w:val="00714B9D"/>
    <w:rsid w:val="0071742F"/>
    <w:rsid w:val="00744201"/>
    <w:rsid w:val="00755CD3"/>
    <w:rsid w:val="007608E3"/>
    <w:rsid w:val="007679D8"/>
    <w:rsid w:val="00772849"/>
    <w:rsid w:val="00775960"/>
    <w:rsid w:val="007830AB"/>
    <w:rsid w:val="00786FF5"/>
    <w:rsid w:val="007E1F67"/>
    <w:rsid w:val="007F6868"/>
    <w:rsid w:val="007F6F85"/>
    <w:rsid w:val="00816E77"/>
    <w:rsid w:val="0081783E"/>
    <w:rsid w:val="0082478A"/>
    <w:rsid w:val="008275A1"/>
    <w:rsid w:val="00836DF1"/>
    <w:rsid w:val="008700CC"/>
    <w:rsid w:val="008C4CE2"/>
    <w:rsid w:val="008D61B7"/>
    <w:rsid w:val="008D6ABA"/>
    <w:rsid w:val="008E4621"/>
    <w:rsid w:val="008F3332"/>
    <w:rsid w:val="009043F0"/>
    <w:rsid w:val="009100DE"/>
    <w:rsid w:val="00912822"/>
    <w:rsid w:val="009304A2"/>
    <w:rsid w:val="009321D3"/>
    <w:rsid w:val="00941F34"/>
    <w:rsid w:val="00943497"/>
    <w:rsid w:val="00947FDD"/>
    <w:rsid w:val="009524E6"/>
    <w:rsid w:val="009839B3"/>
    <w:rsid w:val="009930D0"/>
    <w:rsid w:val="00993FCD"/>
    <w:rsid w:val="009A0338"/>
    <w:rsid w:val="009C5CCE"/>
    <w:rsid w:val="009F33C0"/>
    <w:rsid w:val="009F454E"/>
    <w:rsid w:val="00A05BCD"/>
    <w:rsid w:val="00A35F1F"/>
    <w:rsid w:val="00A42480"/>
    <w:rsid w:val="00A43B7E"/>
    <w:rsid w:val="00A603BF"/>
    <w:rsid w:val="00A95488"/>
    <w:rsid w:val="00AB5629"/>
    <w:rsid w:val="00AD4D0A"/>
    <w:rsid w:val="00AD729B"/>
    <w:rsid w:val="00AE4BF4"/>
    <w:rsid w:val="00AE5FFE"/>
    <w:rsid w:val="00AF7C97"/>
    <w:rsid w:val="00B1332C"/>
    <w:rsid w:val="00B2695B"/>
    <w:rsid w:val="00B304F8"/>
    <w:rsid w:val="00B44E1F"/>
    <w:rsid w:val="00B44EFE"/>
    <w:rsid w:val="00B45E91"/>
    <w:rsid w:val="00B50013"/>
    <w:rsid w:val="00B5551D"/>
    <w:rsid w:val="00B75DCF"/>
    <w:rsid w:val="00B95CDF"/>
    <w:rsid w:val="00BE1700"/>
    <w:rsid w:val="00BF3372"/>
    <w:rsid w:val="00C07BAF"/>
    <w:rsid w:val="00C12C1A"/>
    <w:rsid w:val="00C13E2E"/>
    <w:rsid w:val="00C329B0"/>
    <w:rsid w:val="00C55C3E"/>
    <w:rsid w:val="00C7018F"/>
    <w:rsid w:val="00C9472D"/>
    <w:rsid w:val="00CB0A52"/>
    <w:rsid w:val="00CE00FC"/>
    <w:rsid w:val="00CF436C"/>
    <w:rsid w:val="00D01651"/>
    <w:rsid w:val="00D27495"/>
    <w:rsid w:val="00D37194"/>
    <w:rsid w:val="00D513E1"/>
    <w:rsid w:val="00D67E1F"/>
    <w:rsid w:val="00D769C3"/>
    <w:rsid w:val="00D907A7"/>
    <w:rsid w:val="00D934B0"/>
    <w:rsid w:val="00DA4DF1"/>
    <w:rsid w:val="00DD2358"/>
    <w:rsid w:val="00DD6B38"/>
    <w:rsid w:val="00DF4BE3"/>
    <w:rsid w:val="00E567D7"/>
    <w:rsid w:val="00E73C78"/>
    <w:rsid w:val="00E75331"/>
    <w:rsid w:val="00EA354B"/>
    <w:rsid w:val="00EC08FA"/>
    <w:rsid w:val="00ED4E77"/>
    <w:rsid w:val="00ED607C"/>
    <w:rsid w:val="00EE27FF"/>
    <w:rsid w:val="00EE7314"/>
    <w:rsid w:val="00EF4D94"/>
    <w:rsid w:val="00F00AFB"/>
    <w:rsid w:val="00F177B3"/>
    <w:rsid w:val="00F43A6E"/>
    <w:rsid w:val="00F474B5"/>
    <w:rsid w:val="00F644D4"/>
    <w:rsid w:val="00F75763"/>
    <w:rsid w:val="00F76FED"/>
    <w:rsid w:val="00F8251C"/>
    <w:rsid w:val="00F970C7"/>
    <w:rsid w:val="00FA3BEA"/>
    <w:rsid w:val="00FB0556"/>
    <w:rsid w:val="00FB55EC"/>
    <w:rsid w:val="00FC4101"/>
    <w:rsid w:val="00FF0909"/>
    <w:rsid w:val="00FF40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1F9A5"/>
  <w15:docId w15:val="{A3F94F01-18E4-4F25-8F36-47978C6D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49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49A5"/>
  </w:style>
  <w:style w:type="paragraph" w:styleId="Piedepgina">
    <w:name w:val="footer"/>
    <w:basedOn w:val="Normal"/>
    <w:link w:val="PiedepginaCar"/>
    <w:uiPriority w:val="99"/>
    <w:unhideWhenUsed/>
    <w:rsid w:val="001649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49A5"/>
  </w:style>
  <w:style w:type="paragraph" w:styleId="Textodeglobo">
    <w:name w:val="Balloon Text"/>
    <w:basedOn w:val="Normal"/>
    <w:link w:val="TextodegloboCar"/>
    <w:uiPriority w:val="99"/>
    <w:semiHidden/>
    <w:unhideWhenUsed/>
    <w:rsid w:val="001649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9A5"/>
    <w:rPr>
      <w:rFonts w:ascii="Tahoma" w:hAnsi="Tahoma" w:cs="Tahoma"/>
      <w:sz w:val="16"/>
      <w:szCs w:val="16"/>
    </w:rPr>
  </w:style>
  <w:style w:type="table" w:styleId="Tablaconcuadrcula">
    <w:name w:val="Table Grid"/>
    <w:basedOn w:val="Tablanormal"/>
    <w:uiPriority w:val="59"/>
    <w:rsid w:val="00164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B6CB3"/>
    <w:pPr>
      <w:ind w:left="720"/>
      <w:contextualSpacing/>
    </w:pPr>
  </w:style>
  <w:style w:type="character" w:styleId="Referenciaintensa">
    <w:name w:val="Intense Reference"/>
    <w:basedOn w:val="Fuentedeprrafopredeter"/>
    <w:uiPriority w:val="32"/>
    <w:qFormat/>
    <w:rsid w:val="009839B3"/>
    <w:rPr>
      <w:b/>
      <w:bCs/>
      <w:smallCaps/>
      <w:color w:val="C0504D" w:themeColor="accent2"/>
      <w:spacing w:val="5"/>
      <w:u w:val="single"/>
    </w:rPr>
  </w:style>
  <w:style w:type="character" w:styleId="Hipervnculo">
    <w:name w:val="Hyperlink"/>
    <w:basedOn w:val="Fuentedeprrafopredeter"/>
    <w:uiPriority w:val="99"/>
    <w:unhideWhenUsed/>
    <w:rsid w:val="00FF0909"/>
    <w:rPr>
      <w:color w:val="0000FF" w:themeColor="hyperlink"/>
      <w:u w:val="single"/>
    </w:rPr>
  </w:style>
  <w:style w:type="paragraph" w:styleId="Sinespaciado">
    <w:name w:val="No Spacing"/>
    <w:uiPriority w:val="1"/>
    <w:qFormat/>
    <w:rsid w:val="00FF09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A7452-211B-4274-B4EC-07408301C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5</Pages>
  <Words>1304</Words>
  <Characters>7172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DFA</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DFA</dc:creator>
  <cp:lastModifiedBy>Baños Gonzalez, Almudena</cp:lastModifiedBy>
  <cp:revision>27</cp:revision>
  <cp:lastPrinted>2024-12-09T09:31:00Z</cp:lastPrinted>
  <dcterms:created xsi:type="dcterms:W3CDTF">2024-02-19T09:07:00Z</dcterms:created>
  <dcterms:modified xsi:type="dcterms:W3CDTF">2024-12-09T10:23:00Z</dcterms:modified>
</cp:coreProperties>
</file>