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3F" w:rsidRPr="00284454" w:rsidRDefault="004360E8" w:rsidP="00B9453F">
      <w:pPr>
        <w:widowControl w:val="0"/>
        <w:rPr>
          <w:sz w:val="22"/>
        </w:rPr>
      </w:pPr>
      <w:bookmarkStart w:id="0" w:name="_GoBack"/>
      <w:bookmarkEnd w:id="0"/>
      <w:r w:rsidRPr="00384C23">
        <w:rPr>
          <w:sz w:val="22"/>
          <w:lang w:val="eu-ES"/>
        </w:rPr>
        <w:t>2018/</w:t>
      </w:r>
      <w:r w:rsidR="00284454" w:rsidRPr="00384C23">
        <w:rPr>
          <w:sz w:val="22"/>
          <w:lang w:val="eu-ES"/>
        </w:rPr>
        <w:t xml:space="preserve">2019 ikasturteko ikasgela lekualdatuen gastuak finantzatzeko </w:t>
      </w:r>
      <w:proofErr w:type="spellStart"/>
      <w:r w:rsidR="00284454" w:rsidRPr="00384C23">
        <w:rPr>
          <w:sz w:val="22"/>
          <w:lang w:val="eu-ES"/>
        </w:rPr>
        <w:t>dirulaguntzen</w:t>
      </w:r>
      <w:proofErr w:type="spellEnd"/>
      <w:r w:rsidR="00284454" w:rsidRPr="00384C23">
        <w:rPr>
          <w:sz w:val="22"/>
          <w:lang w:val="eu-ES"/>
        </w:rPr>
        <w:t xml:space="preserve"> deialdia</w:t>
      </w:r>
    </w:p>
    <w:p w:rsidR="00B9453F" w:rsidRPr="0008361D" w:rsidRDefault="00B9453F" w:rsidP="00B9453F">
      <w:pPr>
        <w:widowControl w:val="0"/>
        <w:rPr>
          <w:sz w:val="22"/>
        </w:rPr>
      </w:pPr>
    </w:p>
    <w:p w:rsidR="00B9453F" w:rsidRPr="0008361D" w:rsidRDefault="00284454" w:rsidP="00B9453F">
      <w:pPr>
        <w:widowControl w:val="0"/>
        <w:jc w:val="center"/>
        <w:rPr>
          <w:sz w:val="22"/>
        </w:rPr>
      </w:pPr>
      <w:r w:rsidRPr="00384C23">
        <w:rPr>
          <w:sz w:val="22"/>
          <w:lang w:val="eu-ES"/>
        </w:rPr>
        <w:t>Oinarriak</w:t>
      </w:r>
    </w:p>
    <w:p w:rsidR="00B9453F" w:rsidRPr="0008361D" w:rsidRDefault="00B9453F" w:rsidP="00B9453F">
      <w:pPr>
        <w:widowControl w:val="0"/>
        <w:jc w:val="center"/>
        <w:rPr>
          <w:sz w:val="22"/>
        </w:rPr>
      </w:pPr>
    </w:p>
    <w:p w:rsidR="00B9453F" w:rsidRPr="0008361D" w:rsidRDefault="00284454" w:rsidP="00B9453F">
      <w:pPr>
        <w:widowControl w:val="0"/>
        <w:rPr>
          <w:sz w:val="22"/>
        </w:rPr>
      </w:pPr>
      <w:r w:rsidRPr="00384C23">
        <w:rPr>
          <w:sz w:val="22"/>
          <w:lang w:val="eu-ES"/>
        </w:rPr>
        <w:t>Lehenengoa.</w:t>
      </w:r>
      <w:r w:rsidR="00B9453F" w:rsidRPr="0008361D">
        <w:rPr>
          <w:sz w:val="22"/>
        </w:rPr>
        <w:t xml:space="preserve"> </w:t>
      </w:r>
      <w:r w:rsidRPr="00384C23">
        <w:rPr>
          <w:sz w:val="22"/>
          <w:lang w:val="eu-ES"/>
        </w:rPr>
        <w:t>Xedea eta helburua</w:t>
      </w:r>
    </w:p>
    <w:p w:rsidR="00167F77" w:rsidRPr="0008361D" w:rsidRDefault="00167F77" w:rsidP="00B9453F">
      <w:pPr>
        <w:widowControl w:val="0"/>
        <w:rPr>
          <w:sz w:val="22"/>
        </w:rPr>
      </w:pPr>
    </w:p>
    <w:p w:rsidR="00B9453F" w:rsidRPr="007F7E92" w:rsidRDefault="007F7E92" w:rsidP="00B9453F">
      <w:pPr>
        <w:widowControl w:val="0"/>
        <w:rPr>
          <w:sz w:val="22"/>
        </w:rPr>
      </w:pPr>
      <w:r w:rsidRPr="00384C23">
        <w:rPr>
          <w:sz w:val="22"/>
          <w:lang w:val="eu-ES"/>
        </w:rPr>
        <w:t xml:space="preserve">Deialdi honen xedea da Arabako euskaltegiei laguntzea haiei loturiko ikasgela lekualdatuek eragindako gastuak ordaintzen, </w:t>
      </w:r>
      <w:r w:rsidR="004360E8" w:rsidRPr="00384C23">
        <w:rPr>
          <w:sz w:val="22"/>
          <w:lang w:val="eu-ES"/>
        </w:rPr>
        <w:t xml:space="preserve">Euskara, Kultura eta Kirol Sailaren </w:t>
      </w:r>
      <w:proofErr w:type="spellStart"/>
      <w:r w:rsidR="004360E8" w:rsidRPr="00384C23">
        <w:rPr>
          <w:sz w:val="22"/>
          <w:lang w:val="eu-ES"/>
        </w:rPr>
        <w:t>dirulaguntzak</w:t>
      </w:r>
      <w:proofErr w:type="spellEnd"/>
      <w:r w:rsidR="004360E8" w:rsidRPr="00384C23">
        <w:rPr>
          <w:sz w:val="22"/>
          <w:lang w:val="eu-ES"/>
        </w:rPr>
        <w:t xml:space="preserve"> arautzeko oinarri orokorrak onesten dituen </w:t>
      </w:r>
      <w:r w:rsidRPr="00384C23">
        <w:rPr>
          <w:sz w:val="22"/>
          <w:lang w:val="eu-ES"/>
        </w:rPr>
        <w:t>Diputatuen Kontseiluaren urriaren 6ko 55/2015 Foru Dekretuak</w:t>
      </w:r>
      <w:r w:rsidR="004360E8" w:rsidRPr="00384C23">
        <w:rPr>
          <w:sz w:val="22"/>
          <w:lang w:val="eu-ES"/>
        </w:rPr>
        <w:t xml:space="preserve"> </w:t>
      </w:r>
      <w:r w:rsidRPr="00384C23">
        <w:rPr>
          <w:sz w:val="22"/>
          <w:lang w:val="eu-ES"/>
        </w:rPr>
        <w:t>xedatutakoaren esparruan.</w:t>
      </w:r>
    </w:p>
    <w:p w:rsidR="00B9453F" w:rsidRPr="0008361D" w:rsidRDefault="00B9453F" w:rsidP="00B9453F">
      <w:pPr>
        <w:widowControl w:val="0"/>
        <w:rPr>
          <w:sz w:val="22"/>
        </w:rPr>
      </w:pPr>
    </w:p>
    <w:p w:rsidR="00B9453F" w:rsidRPr="0008361D" w:rsidRDefault="007F7E92" w:rsidP="00B9453F">
      <w:pPr>
        <w:widowControl w:val="0"/>
        <w:rPr>
          <w:sz w:val="22"/>
        </w:rPr>
      </w:pPr>
      <w:r w:rsidRPr="00384C23">
        <w:rPr>
          <w:sz w:val="22"/>
          <w:lang w:val="eu-ES"/>
        </w:rPr>
        <w:t>Bigarrena.</w:t>
      </w:r>
      <w:r w:rsidR="00B9453F" w:rsidRPr="0008361D">
        <w:rPr>
          <w:sz w:val="22"/>
        </w:rPr>
        <w:t xml:space="preserve"> </w:t>
      </w:r>
      <w:r w:rsidRPr="00384C23">
        <w:rPr>
          <w:sz w:val="22"/>
          <w:lang w:val="eu-ES"/>
        </w:rPr>
        <w:t>Aurrekontu egozpena</w:t>
      </w:r>
    </w:p>
    <w:p w:rsidR="00167F77" w:rsidRPr="0008361D" w:rsidRDefault="00167F77" w:rsidP="00B9453F">
      <w:pPr>
        <w:widowControl w:val="0"/>
        <w:rPr>
          <w:sz w:val="22"/>
        </w:rPr>
      </w:pPr>
    </w:p>
    <w:p w:rsidR="00B9453F" w:rsidRPr="0008361D" w:rsidRDefault="007F7E92" w:rsidP="00B9453F">
      <w:pPr>
        <w:widowControl w:val="0"/>
        <w:rPr>
          <w:sz w:val="22"/>
        </w:rPr>
      </w:pPr>
      <w:r w:rsidRPr="00384C23">
        <w:rPr>
          <w:sz w:val="22"/>
          <w:lang w:val="eu-ES"/>
        </w:rPr>
        <w:t xml:space="preserve">Ematen diren </w:t>
      </w:r>
      <w:proofErr w:type="spellStart"/>
      <w:r w:rsidRPr="00384C23">
        <w:rPr>
          <w:sz w:val="22"/>
          <w:lang w:val="eu-ES"/>
        </w:rPr>
        <w:t>dirulaguntza</w:t>
      </w:r>
      <w:proofErr w:type="spellEnd"/>
      <w:r w:rsidRPr="00384C23">
        <w:rPr>
          <w:sz w:val="22"/>
          <w:lang w:val="eu-ES"/>
        </w:rPr>
        <w:t xml:space="preserve"> guztiek ezin izango dute 39.700 euro baino gehiago egin. Zenbateko hori Arabako Foru Aldundiaren 2018ko gastuen aurrekontu 2019ra luzatuaren </w:t>
      </w:r>
      <w:proofErr w:type="spellStart"/>
      <w:r w:rsidRPr="00384C23">
        <w:rPr>
          <w:sz w:val="22"/>
          <w:lang w:val="eu-ES"/>
        </w:rPr>
        <w:t>70.1.07.78.00.481.00.05</w:t>
      </w:r>
      <w:proofErr w:type="spellEnd"/>
      <w:r w:rsidRPr="00384C23">
        <w:rPr>
          <w:sz w:val="22"/>
          <w:lang w:val="eu-ES"/>
        </w:rPr>
        <w:t xml:space="preserve"> (“Euskaltegien ikasgela lekualdatuetarako </w:t>
      </w:r>
      <w:proofErr w:type="spellStart"/>
      <w:r w:rsidRPr="00384C23">
        <w:rPr>
          <w:sz w:val="22"/>
          <w:lang w:val="eu-ES"/>
        </w:rPr>
        <w:t>dirulaguntzak</w:t>
      </w:r>
      <w:proofErr w:type="spellEnd"/>
      <w:r w:rsidRPr="00384C23">
        <w:rPr>
          <w:sz w:val="22"/>
          <w:lang w:val="eu-ES"/>
        </w:rPr>
        <w:t>”) partidaren kontura ordainduko da.</w:t>
      </w:r>
    </w:p>
    <w:p w:rsidR="00B9453F" w:rsidRPr="0008361D" w:rsidRDefault="00B9453F" w:rsidP="00B9453F">
      <w:pPr>
        <w:widowControl w:val="0"/>
        <w:rPr>
          <w:sz w:val="22"/>
        </w:rPr>
      </w:pPr>
    </w:p>
    <w:p w:rsidR="00B9453F" w:rsidRPr="0008361D" w:rsidRDefault="007F7E92" w:rsidP="00B9453F">
      <w:pPr>
        <w:widowControl w:val="0"/>
        <w:rPr>
          <w:sz w:val="22"/>
        </w:rPr>
      </w:pPr>
      <w:r w:rsidRPr="00384C23">
        <w:rPr>
          <w:sz w:val="22"/>
          <w:lang w:val="eu-ES"/>
        </w:rPr>
        <w:t>Hirugarrena.</w:t>
      </w:r>
      <w:r w:rsidR="00B9453F" w:rsidRPr="0008361D">
        <w:rPr>
          <w:sz w:val="22"/>
        </w:rPr>
        <w:t xml:space="preserve"> </w:t>
      </w:r>
      <w:r w:rsidRPr="00384C23">
        <w:rPr>
          <w:sz w:val="22"/>
          <w:lang w:val="eu-ES"/>
        </w:rPr>
        <w:t>Erakunde onuradunak eta kanpoan geratuko direnak.</w:t>
      </w:r>
    </w:p>
    <w:p w:rsidR="00167F77" w:rsidRPr="0008361D" w:rsidRDefault="00167F77" w:rsidP="00B9453F">
      <w:pPr>
        <w:widowControl w:val="0"/>
        <w:rPr>
          <w:sz w:val="22"/>
        </w:rPr>
      </w:pPr>
    </w:p>
    <w:p w:rsidR="00B9453F" w:rsidRPr="0008361D" w:rsidRDefault="0069726E" w:rsidP="00B9453F">
      <w:pPr>
        <w:widowControl w:val="0"/>
        <w:rPr>
          <w:sz w:val="22"/>
        </w:rPr>
      </w:pPr>
      <w:r w:rsidRPr="00384C23">
        <w:rPr>
          <w:sz w:val="22"/>
          <w:lang w:val="eu-ES"/>
        </w:rPr>
        <w:t xml:space="preserve">Deialdi honetako </w:t>
      </w:r>
      <w:proofErr w:type="spellStart"/>
      <w:r w:rsidRPr="00384C23">
        <w:rPr>
          <w:sz w:val="22"/>
          <w:lang w:val="eu-ES"/>
        </w:rPr>
        <w:t>dirulaguntzak</w:t>
      </w:r>
      <w:proofErr w:type="spellEnd"/>
      <w:r w:rsidRPr="00384C23">
        <w:rPr>
          <w:sz w:val="22"/>
          <w:lang w:val="eu-ES"/>
        </w:rPr>
        <w:t xml:space="preserve"> eskatu ditzakete euskaltegiek, baldin egoitza Araban badute eta euskaltegia dagoen herritik kanpo ikasgela lekualdatuak badituzte.</w:t>
      </w:r>
      <w:r w:rsidR="00B9453F" w:rsidRPr="0008361D">
        <w:rPr>
          <w:sz w:val="22"/>
        </w:rPr>
        <w:t xml:space="preserve"> </w:t>
      </w:r>
      <w:r w:rsidRPr="00384C23">
        <w:rPr>
          <w:sz w:val="22"/>
          <w:lang w:val="eu-ES"/>
        </w:rPr>
        <w:t>Euskararen Foru Zerbitzuak ikasgela lekualdatuei buruzko ziurtagiria eskatuko dio HABEri.</w:t>
      </w:r>
    </w:p>
    <w:p w:rsidR="00167F77" w:rsidRPr="0008361D" w:rsidRDefault="00167F77" w:rsidP="00B9453F">
      <w:pPr>
        <w:widowControl w:val="0"/>
        <w:rPr>
          <w:sz w:val="22"/>
        </w:rPr>
      </w:pPr>
    </w:p>
    <w:p w:rsidR="00B9453F" w:rsidRPr="0008361D" w:rsidRDefault="0069726E" w:rsidP="00B9453F">
      <w:pPr>
        <w:widowControl w:val="0"/>
        <w:rPr>
          <w:sz w:val="22"/>
        </w:rPr>
      </w:pPr>
      <w:r w:rsidRPr="00384C23">
        <w:rPr>
          <w:sz w:val="22"/>
          <w:lang w:val="eu-ES"/>
        </w:rPr>
        <w:t xml:space="preserve">Deialdi honetatik kanpo geratuko dira </w:t>
      </w:r>
      <w:r w:rsidR="000D4180" w:rsidRPr="00384C23">
        <w:rPr>
          <w:sz w:val="22"/>
          <w:lang w:val="eu-ES"/>
        </w:rPr>
        <w:t xml:space="preserve">Euskara, Kultura eta Kirol Sailaren </w:t>
      </w:r>
      <w:proofErr w:type="spellStart"/>
      <w:r w:rsidR="000D4180" w:rsidRPr="00384C23">
        <w:rPr>
          <w:sz w:val="22"/>
          <w:lang w:val="eu-ES"/>
        </w:rPr>
        <w:t>dirulaguntzak</w:t>
      </w:r>
      <w:proofErr w:type="spellEnd"/>
      <w:r w:rsidR="000D4180" w:rsidRPr="00384C23">
        <w:rPr>
          <w:sz w:val="22"/>
          <w:lang w:val="eu-ES"/>
        </w:rPr>
        <w:t xml:space="preserve"> arautzeko oinarri orokorrak onesten dituen </w:t>
      </w:r>
      <w:r w:rsidRPr="00384C23">
        <w:rPr>
          <w:sz w:val="22"/>
          <w:lang w:val="eu-ES"/>
        </w:rPr>
        <w:t>Diputatuen Kontseiluaren urriaren 6ko 55/2015 Foru Dekretuak</w:t>
      </w:r>
      <w:r w:rsidR="000D4180" w:rsidRPr="00384C23">
        <w:rPr>
          <w:sz w:val="22"/>
          <w:lang w:val="eu-ES"/>
        </w:rPr>
        <w:t xml:space="preserve"> </w:t>
      </w:r>
      <w:r w:rsidRPr="00384C23">
        <w:rPr>
          <w:sz w:val="22"/>
          <w:lang w:val="eu-ES"/>
        </w:rPr>
        <w:t>hirugarren klausulan aipatzen dituen egoeretan dauden euskaltegiak.</w:t>
      </w:r>
    </w:p>
    <w:p w:rsidR="00B9453F" w:rsidRPr="0008361D" w:rsidRDefault="00B9453F" w:rsidP="00B9453F">
      <w:pPr>
        <w:widowControl w:val="0"/>
        <w:rPr>
          <w:sz w:val="22"/>
        </w:rPr>
      </w:pPr>
    </w:p>
    <w:p w:rsidR="00B9453F" w:rsidRPr="0008361D" w:rsidRDefault="0069726E" w:rsidP="00B9453F">
      <w:pPr>
        <w:widowControl w:val="0"/>
        <w:rPr>
          <w:sz w:val="22"/>
        </w:rPr>
      </w:pPr>
      <w:r w:rsidRPr="00384C23">
        <w:rPr>
          <w:sz w:val="22"/>
          <w:lang w:val="eu-ES"/>
        </w:rPr>
        <w:t>Laugarrena.</w:t>
      </w:r>
      <w:r w:rsidR="00B9453F" w:rsidRPr="0008361D">
        <w:rPr>
          <w:sz w:val="22"/>
        </w:rPr>
        <w:t xml:space="preserve"> </w:t>
      </w:r>
      <w:r w:rsidRPr="00384C23">
        <w:rPr>
          <w:sz w:val="22"/>
          <w:lang w:val="eu-ES"/>
        </w:rPr>
        <w:t>Laguntzen zuzkidura</w:t>
      </w:r>
    </w:p>
    <w:p w:rsidR="00167F77" w:rsidRPr="0008361D" w:rsidRDefault="00167F77" w:rsidP="00B9453F">
      <w:pPr>
        <w:widowControl w:val="0"/>
        <w:rPr>
          <w:sz w:val="22"/>
        </w:rPr>
      </w:pPr>
    </w:p>
    <w:p w:rsidR="00B9453F" w:rsidRPr="0008361D" w:rsidRDefault="0069726E" w:rsidP="00B9453F">
      <w:pPr>
        <w:widowControl w:val="0"/>
        <w:rPr>
          <w:sz w:val="22"/>
        </w:rPr>
      </w:pPr>
      <w:r w:rsidRPr="00384C23">
        <w:rPr>
          <w:sz w:val="22"/>
          <w:lang w:val="eu-ES"/>
        </w:rPr>
        <w:t xml:space="preserve">Euskaltegi bakoitzari dagokion </w:t>
      </w:r>
      <w:proofErr w:type="spellStart"/>
      <w:r w:rsidRPr="00384C23">
        <w:rPr>
          <w:sz w:val="22"/>
          <w:lang w:val="eu-ES"/>
        </w:rPr>
        <w:t>dirulaguntzaren</w:t>
      </w:r>
      <w:proofErr w:type="spellEnd"/>
      <w:r w:rsidRPr="00384C23">
        <w:rPr>
          <w:sz w:val="22"/>
          <w:lang w:val="eu-ES"/>
        </w:rPr>
        <w:t xml:space="preserve"> zenbatekoa honela kalkulatuko da: euskaltegiaren Arabako egoitzatik euskaltegi bakoitzari loturiko ikasgela lekualdatua edo ikasgela lekualdatuak dauden udalerrira arteko joan-etorriko kilometro kopurua bider 2018/2019 ikasturteko eskola egunak.</w:t>
      </w:r>
    </w:p>
    <w:p w:rsidR="00167F77" w:rsidRPr="0008361D" w:rsidRDefault="00167F77" w:rsidP="00B9453F">
      <w:pPr>
        <w:widowControl w:val="0"/>
        <w:rPr>
          <w:sz w:val="22"/>
        </w:rPr>
      </w:pPr>
    </w:p>
    <w:p w:rsidR="00B9453F" w:rsidRPr="0008361D" w:rsidRDefault="00611C31" w:rsidP="00B9453F">
      <w:pPr>
        <w:widowControl w:val="0"/>
        <w:rPr>
          <w:sz w:val="22"/>
        </w:rPr>
      </w:pPr>
      <w:proofErr w:type="spellStart"/>
      <w:r w:rsidRPr="00384C23">
        <w:rPr>
          <w:sz w:val="22"/>
          <w:lang w:val="eu-ES"/>
        </w:rPr>
        <w:t>Dirulaguntzak</w:t>
      </w:r>
      <w:proofErr w:type="spellEnd"/>
      <w:r w:rsidRPr="00384C23">
        <w:rPr>
          <w:sz w:val="22"/>
          <w:lang w:val="eu-ES"/>
        </w:rPr>
        <w:t xml:space="preserve"> banatzeko, puntuazioaren araberako banaketa sistema erabiliko da.</w:t>
      </w:r>
      <w:r w:rsidR="00B9453F" w:rsidRPr="0008361D">
        <w:rPr>
          <w:sz w:val="22"/>
        </w:rPr>
        <w:t xml:space="preserve"> </w:t>
      </w:r>
      <w:r w:rsidRPr="00384C23">
        <w:rPr>
          <w:sz w:val="22"/>
          <w:lang w:val="eu-ES"/>
        </w:rPr>
        <w:t>Horretarako, bigarren oinarrian zehaztutako zenbatekoa —39.700 euro— euskaltegi guztiek egindako kilometro kopuruaren artean zatituko da. Horrela, puntuaren balioa zein den jakingo dugu.</w:t>
      </w:r>
    </w:p>
    <w:p w:rsidR="00B9453F" w:rsidRPr="0008361D" w:rsidRDefault="00B9453F" w:rsidP="00B9453F">
      <w:pPr>
        <w:widowControl w:val="0"/>
        <w:rPr>
          <w:sz w:val="22"/>
        </w:rPr>
      </w:pPr>
    </w:p>
    <w:p w:rsidR="00B9453F" w:rsidRPr="0008361D" w:rsidRDefault="00611C31" w:rsidP="00B9453F">
      <w:pPr>
        <w:widowControl w:val="0"/>
        <w:rPr>
          <w:sz w:val="22"/>
        </w:rPr>
      </w:pPr>
      <w:r w:rsidRPr="00384C23">
        <w:rPr>
          <w:sz w:val="22"/>
          <w:lang w:val="eu-ES"/>
        </w:rPr>
        <w:t>Bosgarrena.</w:t>
      </w:r>
      <w:r w:rsidR="00677A24" w:rsidRPr="0008361D">
        <w:rPr>
          <w:sz w:val="22"/>
        </w:rPr>
        <w:t xml:space="preserve"> </w:t>
      </w:r>
      <w:r w:rsidRPr="00384C23">
        <w:rPr>
          <w:sz w:val="22"/>
          <w:lang w:val="eu-ES"/>
        </w:rPr>
        <w:t>Organo eskuduna</w:t>
      </w:r>
    </w:p>
    <w:p w:rsidR="00167F77" w:rsidRPr="0008361D" w:rsidRDefault="00167F77" w:rsidP="00B9453F">
      <w:pPr>
        <w:widowControl w:val="0"/>
        <w:rPr>
          <w:sz w:val="22"/>
        </w:rPr>
      </w:pPr>
    </w:p>
    <w:p w:rsidR="00B9453F" w:rsidRPr="0008361D" w:rsidRDefault="00611C31" w:rsidP="00B9453F">
      <w:pPr>
        <w:widowControl w:val="0"/>
        <w:rPr>
          <w:sz w:val="22"/>
        </w:rPr>
      </w:pPr>
      <w:r w:rsidRPr="00384C23">
        <w:rPr>
          <w:sz w:val="22"/>
          <w:lang w:val="eu-ES"/>
        </w:rPr>
        <w:t>Arabako Foru Aldundiko Diputatu Nagusiaren Saileko Euskararen Foru Zerbitzuak izango du prozedura izapidetzeko eskumena.</w:t>
      </w:r>
    </w:p>
    <w:p w:rsidR="00B9453F" w:rsidRPr="0008361D" w:rsidRDefault="00B9453F" w:rsidP="00B9453F">
      <w:pPr>
        <w:widowControl w:val="0"/>
        <w:rPr>
          <w:sz w:val="22"/>
        </w:rPr>
      </w:pPr>
    </w:p>
    <w:p w:rsidR="00B9453F" w:rsidRPr="0008361D" w:rsidRDefault="00611C31" w:rsidP="00B9453F">
      <w:pPr>
        <w:widowControl w:val="0"/>
        <w:rPr>
          <w:sz w:val="22"/>
        </w:rPr>
      </w:pPr>
      <w:r w:rsidRPr="00384C23">
        <w:rPr>
          <w:sz w:val="22"/>
          <w:lang w:val="eu-ES"/>
        </w:rPr>
        <w:t>Seigarrena.</w:t>
      </w:r>
      <w:r w:rsidR="00B9453F" w:rsidRPr="0008361D">
        <w:rPr>
          <w:sz w:val="22"/>
        </w:rPr>
        <w:t xml:space="preserve"> </w:t>
      </w:r>
      <w:r w:rsidRPr="00384C23">
        <w:rPr>
          <w:sz w:val="22"/>
          <w:lang w:val="eu-ES"/>
        </w:rPr>
        <w:t>Erakunde onuradunek aurkeztu beharreko agiriak</w:t>
      </w:r>
    </w:p>
    <w:p w:rsidR="00167F77" w:rsidRPr="0008361D" w:rsidRDefault="00167F77" w:rsidP="00B9453F">
      <w:pPr>
        <w:widowControl w:val="0"/>
        <w:rPr>
          <w:sz w:val="22"/>
        </w:rPr>
      </w:pPr>
    </w:p>
    <w:p w:rsidR="00B9453F" w:rsidRPr="0008361D" w:rsidRDefault="00611C31" w:rsidP="00B9453F">
      <w:pPr>
        <w:widowControl w:val="0"/>
        <w:rPr>
          <w:sz w:val="22"/>
        </w:rPr>
      </w:pPr>
      <w:r w:rsidRPr="00384C23">
        <w:rPr>
          <w:sz w:val="22"/>
          <w:lang w:val="eu-ES"/>
        </w:rPr>
        <w:t>Eskaerak Euskararen eta Gobernu Irekiaren Zuzendaritzako Euskararen Foru Zerbitzuari aurkeztu behar zaizkio, agiri hauekin batera:</w:t>
      </w:r>
    </w:p>
    <w:p w:rsidR="00A772BB" w:rsidRPr="0008361D" w:rsidRDefault="00A772BB" w:rsidP="00B9453F">
      <w:pPr>
        <w:widowControl w:val="0"/>
        <w:rPr>
          <w:sz w:val="22"/>
        </w:rPr>
      </w:pPr>
    </w:p>
    <w:p w:rsidR="00B9453F" w:rsidRPr="002323B0" w:rsidRDefault="00B9453F" w:rsidP="00B9453F">
      <w:pPr>
        <w:widowControl w:val="0"/>
        <w:rPr>
          <w:sz w:val="22"/>
        </w:rPr>
      </w:pPr>
      <w:r w:rsidRPr="002323B0">
        <w:rPr>
          <w:sz w:val="22"/>
        </w:rPr>
        <w:t xml:space="preserve">1. </w:t>
      </w:r>
      <w:r w:rsidR="00262E86" w:rsidRPr="00384C23">
        <w:rPr>
          <w:sz w:val="22"/>
          <w:lang w:val="eu-ES"/>
        </w:rPr>
        <w:t>Eskaera sinatzen duenaren NANaren fotokopia.</w:t>
      </w:r>
    </w:p>
    <w:p w:rsidR="00B9453F" w:rsidRPr="0008361D" w:rsidRDefault="00B9453F" w:rsidP="00B9453F">
      <w:pPr>
        <w:widowControl w:val="0"/>
        <w:rPr>
          <w:sz w:val="22"/>
        </w:rPr>
      </w:pPr>
      <w:r w:rsidRPr="0008361D">
        <w:rPr>
          <w:sz w:val="22"/>
        </w:rPr>
        <w:t xml:space="preserve">2. </w:t>
      </w:r>
      <w:r w:rsidR="00262E86" w:rsidRPr="00384C23">
        <w:rPr>
          <w:sz w:val="22"/>
          <w:lang w:val="eu-ES"/>
        </w:rPr>
        <w:t>Pertsona horrek erakunde eskatzailea ordezkatuz diharduela egiaztatzen duen agiria.</w:t>
      </w:r>
    </w:p>
    <w:p w:rsidR="00B9453F" w:rsidRPr="0008361D" w:rsidRDefault="00A772BB" w:rsidP="00B9453F">
      <w:pPr>
        <w:widowControl w:val="0"/>
        <w:rPr>
          <w:sz w:val="22"/>
        </w:rPr>
      </w:pPr>
      <w:r w:rsidRPr="0008361D">
        <w:rPr>
          <w:sz w:val="22"/>
        </w:rPr>
        <w:t xml:space="preserve">3. </w:t>
      </w:r>
      <w:r w:rsidR="00262E86" w:rsidRPr="00384C23">
        <w:rPr>
          <w:sz w:val="22"/>
          <w:lang w:val="eu-ES"/>
        </w:rPr>
        <w:t>Euskaltegiari loturiko ikasgela lekualdatuak; eskola egun kopurua eta 2018/2019 ikasturtean zein herritara lekualdatu diren adierazi behar da, I. eranskinaren arabera.</w:t>
      </w:r>
    </w:p>
    <w:p w:rsidR="00167F77" w:rsidRPr="0008361D" w:rsidRDefault="00167F77" w:rsidP="00B9453F">
      <w:pPr>
        <w:widowControl w:val="0"/>
        <w:rPr>
          <w:sz w:val="22"/>
        </w:rPr>
      </w:pPr>
    </w:p>
    <w:p w:rsidR="007F5889" w:rsidRPr="00234CAB" w:rsidRDefault="007F5889" w:rsidP="007F5889">
      <w:pPr>
        <w:rPr>
          <w:lang w:val="es-ES"/>
        </w:rPr>
      </w:pPr>
      <w:r>
        <w:rPr>
          <w:lang w:val="es-ES"/>
        </w:rPr>
        <w:lastRenderedPageBreak/>
        <w:t xml:space="preserve">4. </w:t>
      </w:r>
      <w:r w:rsidR="009C6608" w:rsidRPr="00384C23">
        <w:rPr>
          <w:lang w:val="eu-ES"/>
        </w:rPr>
        <w:t xml:space="preserve">Erakunde eskatzaileak bere zerga betebeharrak </w:t>
      </w:r>
      <w:r w:rsidR="00260E77" w:rsidRPr="00384C23">
        <w:rPr>
          <w:lang w:val="eu-ES"/>
        </w:rPr>
        <w:t xml:space="preserve">egunean dituela egiaztatu beharko du </w:t>
      </w:r>
      <w:r w:rsidR="009C6608" w:rsidRPr="00384C23">
        <w:rPr>
          <w:lang w:val="eu-ES"/>
        </w:rPr>
        <w:t>eta</w:t>
      </w:r>
      <w:r w:rsidR="00260E77" w:rsidRPr="00384C23">
        <w:rPr>
          <w:lang w:val="eu-ES"/>
        </w:rPr>
        <w:t xml:space="preserve">, baldin soldatapeko langilerik badu, </w:t>
      </w:r>
      <w:r w:rsidR="009C6608" w:rsidRPr="00384C23">
        <w:rPr>
          <w:lang w:val="eu-ES"/>
        </w:rPr>
        <w:t>Gizarte Segurantzarekikoak</w:t>
      </w:r>
      <w:r w:rsidR="00260E77" w:rsidRPr="00384C23">
        <w:rPr>
          <w:lang w:val="eu-ES"/>
        </w:rPr>
        <w:t xml:space="preserve"> egunean dituela ere bai</w:t>
      </w:r>
      <w:r w:rsidR="009C6608" w:rsidRPr="00384C23">
        <w:rPr>
          <w:lang w:val="eu-ES"/>
        </w:rPr>
        <w:t xml:space="preserve">. </w:t>
      </w:r>
      <w:proofErr w:type="spellStart"/>
      <w:r w:rsidR="00260E77" w:rsidRPr="00384C23">
        <w:rPr>
          <w:lang w:val="eu-ES"/>
        </w:rPr>
        <w:t>D</w:t>
      </w:r>
      <w:r w:rsidR="009C6608" w:rsidRPr="00384C23">
        <w:rPr>
          <w:lang w:val="eu-ES"/>
        </w:rPr>
        <w:t>irulaguntza</w:t>
      </w:r>
      <w:proofErr w:type="spellEnd"/>
      <w:r w:rsidR="009C6608" w:rsidRPr="00384C23">
        <w:rPr>
          <w:lang w:val="eu-ES"/>
        </w:rPr>
        <w:t xml:space="preserve"> 800 euro baino gutxiagokoa bada, ordea, ez ditu aipatutakoak egiaztatu beharko, otsailaren 11ko 18/1997 Foru Dekretuak xedatutakoarekin bat etorriz, urriaren 5eko 58/2004 Foru Dekretuak emandako idazkeraren arabera.</w:t>
      </w:r>
      <w:r>
        <w:rPr>
          <w:lang w:val="es-ES"/>
        </w:rPr>
        <w:t xml:space="preserve"> </w:t>
      </w:r>
      <w:r w:rsidR="00260E77" w:rsidRPr="00384C23">
        <w:rPr>
          <w:lang w:val="eu-ES"/>
        </w:rPr>
        <w:t>Pertsona onuradunak eskaera aurkeztuz gero, organo kudeatzaileak haren baimena edukiko du zerga administrazioek eta Gizarte Segurantzaren Diruzaintza Nagusiak eman beharreko ziurtagiriak eskatzeko.</w:t>
      </w:r>
      <w:r>
        <w:rPr>
          <w:lang w:val="es-ES"/>
        </w:rPr>
        <w:t xml:space="preserve"> </w:t>
      </w:r>
      <w:r w:rsidR="00B23F19" w:rsidRPr="00384C23">
        <w:rPr>
          <w:lang w:val="eu-ES"/>
        </w:rPr>
        <w:t xml:space="preserve">Baldin </w:t>
      </w:r>
      <w:r w:rsidR="006E589C" w:rsidRPr="00384C23">
        <w:rPr>
          <w:lang w:val="eu-ES"/>
        </w:rPr>
        <w:t xml:space="preserve">erakunde eskatzailea ez badago ados </w:t>
      </w:r>
      <w:r w:rsidR="00B23F19" w:rsidRPr="00384C23">
        <w:rPr>
          <w:lang w:val="eu-ES"/>
        </w:rPr>
        <w:t xml:space="preserve">organo kudeatzaileak </w:t>
      </w:r>
      <w:r w:rsidR="006E589C" w:rsidRPr="00384C23">
        <w:rPr>
          <w:lang w:val="eu-ES"/>
        </w:rPr>
        <w:t xml:space="preserve">kontsulta </w:t>
      </w:r>
      <w:r w:rsidR="00B23F19" w:rsidRPr="00384C23">
        <w:rPr>
          <w:lang w:val="eu-ES"/>
        </w:rPr>
        <w:t xml:space="preserve">ofizioz </w:t>
      </w:r>
      <w:r w:rsidR="006E589C" w:rsidRPr="00384C23">
        <w:rPr>
          <w:lang w:val="eu-ES"/>
        </w:rPr>
        <w:t>egitearekin</w:t>
      </w:r>
      <w:r w:rsidR="00B23F19" w:rsidRPr="00384C23">
        <w:rPr>
          <w:lang w:val="eu-ES"/>
        </w:rPr>
        <w:t>, berariaz adierazi beharko du eskaeran eta alderdi horien egiaztagiriak aurkeztu beharko ditu.</w:t>
      </w:r>
    </w:p>
    <w:p w:rsidR="00B8576D" w:rsidRPr="00234CAB" w:rsidRDefault="00B8576D" w:rsidP="00B8576D">
      <w:pPr>
        <w:widowControl w:val="0"/>
        <w:rPr>
          <w:sz w:val="22"/>
        </w:rPr>
      </w:pPr>
    </w:p>
    <w:p w:rsidR="00A772BB" w:rsidRPr="0008361D" w:rsidRDefault="006E6383" w:rsidP="00B8576D">
      <w:pPr>
        <w:widowControl w:val="0"/>
        <w:rPr>
          <w:sz w:val="22"/>
        </w:rPr>
      </w:pPr>
      <w:r w:rsidRPr="00384C23">
        <w:rPr>
          <w:sz w:val="22"/>
          <w:lang w:val="eu-ES"/>
        </w:rPr>
        <w:t>Agiriren bat lortzeko modurik ez badago, organo eskudunak eskatzaileari errekerimendua egin ahal izango dio hura aurkez dezan, edo, bestela, agiri horretan egiaztatutako baldintzak beste bide batzuetatik froga ditzan, ebazpen proposamena egin aurretik.</w:t>
      </w:r>
    </w:p>
    <w:p w:rsidR="00A772BB" w:rsidRPr="0008361D" w:rsidRDefault="00A772BB" w:rsidP="00B9453F">
      <w:pPr>
        <w:widowControl w:val="0"/>
        <w:rPr>
          <w:sz w:val="22"/>
        </w:rPr>
      </w:pPr>
    </w:p>
    <w:p w:rsidR="00B9453F" w:rsidRPr="0008361D" w:rsidRDefault="006E6383" w:rsidP="00A772BB">
      <w:pPr>
        <w:widowControl w:val="0"/>
        <w:rPr>
          <w:sz w:val="22"/>
        </w:rPr>
      </w:pPr>
      <w:r w:rsidRPr="00384C23">
        <w:rPr>
          <w:sz w:val="22"/>
          <w:lang w:val="eu-ES"/>
        </w:rPr>
        <w:t xml:space="preserve">5.- </w:t>
      </w:r>
      <w:r w:rsidR="00254CA2" w:rsidRPr="00384C23">
        <w:rPr>
          <w:sz w:val="22"/>
          <w:lang w:val="eu-ES"/>
        </w:rPr>
        <w:t xml:space="preserve">Arabako Lurralde Historikoko </w:t>
      </w:r>
      <w:proofErr w:type="spellStart"/>
      <w:r w:rsidR="00254CA2" w:rsidRPr="00384C23">
        <w:rPr>
          <w:sz w:val="22"/>
          <w:lang w:val="eu-ES"/>
        </w:rPr>
        <w:t>dirulaguntzen</w:t>
      </w:r>
      <w:proofErr w:type="spellEnd"/>
      <w:r w:rsidR="00254CA2" w:rsidRPr="00384C23">
        <w:rPr>
          <w:sz w:val="22"/>
          <w:lang w:val="eu-ES"/>
        </w:rPr>
        <w:t xml:space="preserve"> urriaren 19</w:t>
      </w:r>
      <w:r w:rsidR="004115E9" w:rsidRPr="00384C23">
        <w:rPr>
          <w:sz w:val="22"/>
          <w:lang w:val="eu-ES"/>
        </w:rPr>
        <w:t xml:space="preserve">ko </w:t>
      </w:r>
      <w:r w:rsidRPr="00384C23">
        <w:rPr>
          <w:sz w:val="22"/>
          <w:lang w:val="eu-ES"/>
        </w:rPr>
        <w:t>11/2016</w:t>
      </w:r>
      <w:r w:rsidR="004115E9" w:rsidRPr="00384C23">
        <w:rPr>
          <w:sz w:val="22"/>
          <w:lang w:val="eu-ES"/>
        </w:rPr>
        <w:t xml:space="preserve"> Foru Arauak </w:t>
      </w:r>
      <w:proofErr w:type="spellStart"/>
      <w:r w:rsidR="004115E9" w:rsidRPr="00384C23">
        <w:rPr>
          <w:sz w:val="22"/>
          <w:lang w:val="eu-ES"/>
        </w:rPr>
        <w:t>12.2</w:t>
      </w:r>
      <w:proofErr w:type="spellEnd"/>
      <w:r w:rsidR="004115E9" w:rsidRPr="00384C23">
        <w:rPr>
          <w:sz w:val="22"/>
          <w:lang w:val="eu-ES"/>
        </w:rPr>
        <w:t xml:space="preserve"> artikuluan jasotako debekurik ez duela egiaztatzeko, lekukotza judiziala edo administrazio ziurtagiria erabil daiteke, kasuaren arabera, eta agiri horiek ezin badira egin, erakunde eskatzailearen erantzukizunpeko adierazpena</w:t>
      </w:r>
      <w:r w:rsidRPr="00384C23">
        <w:rPr>
          <w:sz w:val="22"/>
          <w:lang w:val="eu-ES"/>
        </w:rPr>
        <w:t>.</w:t>
      </w:r>
      <w:r w:rsidR="00B9453F" w:rsidRPr="0008361D">
        <w:rPr>
          <w:sz w:val="22"/>
        </w:rPr>
        <w:t xml:space="preserve"> </w:t>
      </w:r>
    </w:p>
    <w:p w:rsidR="00CD0C3D" w:rsidRPr="0008361D" w:rsidRDefault="00CD0C3D" w:rsidP="00A772BB">
      <w:pPr>
        <w:widowControl w:val="0"/>
        <w:rPr>
          <w:sz w:val="22"/>
        </w:rPr>
      </w:pPr>
    </w:p>
    <w:p w:rsidR="00B9453F" w:rsidRPr="0008361D" w:rsidRDefault="004115E9" w:rsidP="00B9453F">
      <w:pPr>
        <w:widowControl w:val="0"/>
        <w:rPr>
          <w:sz w:val="22"/>
        </w:rPr>
      </w:pPr>
      <w:r w:rsidRPr="00384C23">
        <w:rPr>
          <w:sz w:val="22"/>
          <w:lang w:val="eu-ES"/>
        </w:rPr>
        <w:t>Zazpigarrena.</w:t>
      </w:r>
      <w:r w:rsidR="00B9453F" w:rsidRPr="0008361D">
        <w:rPr>
          <w:sz w:val="22"/>
        </w:rPr>
        <w:t xml:space="preserve"> </w:t>
      </w:r>
      <w:r w:rsidRPr="00384C23">
        <w:rPr>
          <w:sz w:val="22"/>
          <w:lang w:val="eu-ES"/>
        </w:rPr>
        <w:t>Eskaerak aurkezteko epea eta lekua</w:t>
      </w:r>
    </w:p>
    <w:p w:rsidR="00677A24" w:rsidRPr="0008361D" w:rsidRDefault="00677A24" w:rsidP="00B9453F">
      <w:pPr>
        <w:widowControl w:val="0"/>
        <w:rPr>
          <w:sz w:val="22"/>
        </w:rPr>
      </w:pPr>
    </w:p>
    <w:p w:rsidR="00B9453F" w:rsidRPr="0008361D" w:rsidRDefault="004115E9" w:rsidP="00B9453F">
      <w:pPr>
        <w:widowControl w:val="0"/>
        <w:rPr>
          <w:sz w:val="22"/>
        </w:rPr>
      </w:pPr>
      <w:r w:rsidRPr="00384C23">
        <w:rPr>
          <w:sz w:val="22"/>
          <w:lang w:val="eu-ES"/>
        </w:rPr>
        <w:t xml:space="preserve">Eskaerak aurkezteko epea hogeita hamar egun naturalekoa izango da, deialdi hau </w:t>
      </w:r>
      <w:proofErr w:type="spellStart"/>
      <w:r w:rsidRPr="00384C23">
        <w:rPr>
          <w:sz w:val="22"/>
          <w:lang w:val="eu-ES"/>
        </w:rPr>
        <w:t>ALHAOn</w:t>
      </w:r>
      <w:proofErr w:type="spellEnd"/>
      <w:r w:rsidRPr="00384C23">
        <w:rPr>
          <w:sz w:val="22"/>
          <w:lang w:val="eu-ES"/>
        </w:rPr>
        <w:t xml:space="preserve"> argitaratu eta hurrengo egunetik aurrera.</w:t>
      </w:r>
    </w:p>
    <w:p w:rsidR="00B9453F" w:rsidRPr="0008361D" w:rsidRDefault="00B9453F" w:rsidP="00B9453F">
      <w:pPr>
        <w:widowControl w:val="0"/>
        <w:rPr>
          <w:sz w:val="22"/>
        </w:rPr>
      </w:pPr>
    </w:p>
    <w:p w:rsidR="00B9453F" w:rsidRPr="0008361D" w:rsidRDefault="004115E9" w:rsidP="00B9453F">
      <w:pPr>
        <w:widowControl w:val="0"/>
        <w:rPr>
          <w:sz w:val="22"/>
        </w:rPr>
      </w:pPr>
      <w:r w:rsidRPr="00384C23">
        <w:rPr>
          <w:sz w:val="22"/>
          <w:lang w:val="eu-ES"/>
        </w:rPr>
        <w:t>Zortzigarrena.</w:t>
      </w:r>
      <w:r w:rsidR="00B9453F" w:rsidRPr="0008361D">
        <w:rPr>
          <w:sz w:val="22"/>
        </w:rPr>
        <w:t xml:space="preserve"> </w:t>
      </w:r>
      <w:r w:rsidRPr="00384C23">
        <w:rPr>
          <w:sz w:val="22"/>
          <w:lang w:val="eu-ES"/>
        </w:rPr>
        <w:t>Ebazpena</w:t>
      </w:r>
    </w:p>
    <w:p w:rsidR="00677A24" w:rsidRPr="0008361D" w:rsidRDefault="00677A24" w:rsidP="00B9453F">
      <w:pPr>
        <w:widowControl w:val="0"/>
        <w:rPr>
          <w:sz w:val="22"/>
        </w:rPr>
      </w:pPr>
    </w:p>
    <w:p w:rsidR="009B23A6" w:rsidRPr="0008361D" w:rsidRDefault="00B9453F" w:rsidP="00B9453F">
      <w:pPr>
        <w:widowControl w:val="0"/>
        <w:rPr>
          <w:sz w:val="22"/>
        </w:rPr>
      </w:pPr>
      <w:r w:rsidRPr="0008361D">
        <w:rPr>
          <w:sz w:val="22"/>
        </w:rPr>
        <w:t xml:space="preserve">1. </w:t>
      </w:r>
      <w:r w:rsidR="004115E9" w:rsidRPr="00384C23">
        <w:rPr>
          <w:sz w:val="22"/>
          <w:lang w:val="eu-ES"/>
        </w:rPr>
        <w:t xml:space="preserve">Eskaerak </w:t>
      </w:r>
      <w:r w:rsidR="007C1AFB" w:rsidRPr="00384C23">
        <w:rPr>
          <w:sz w:val="22"/>
          <w:lang w:val="eu-ES"/>
        </w:rPr>
        <w:t>balorazio</w:t>
      </w:r>
      <w:r w:rsidR="004115E9" w:rsidRPr="00384C23">
        <w:rPr>
          <w:sz w:val="22"/>
          <w:lang w:val="eu-ES"/>
        </w:rPr>
        <w:t xml:space="preserve"> batzordeak aztertuko ditu, zeinak osaera hau izango baitu: lehendakari, Euskararen eta Gobernu Irekiaren zuzendaria; kideak, Euskara Foru Zerbitzuaren burua eta zerbitzu horri atxikitako teknikari bat; Idazkaritza Teknikoko eta Herritarrak </w:t>
      </w:r>
      <w:proofErr w:type="spellStart"/>
      <w:r w:rsidR="004115E9" w:rsidRPr="00384C23">
        <w:rPr>
          <w:sz w:val="22"/>
          <w:lang w:val="eu-ES"/>
        </w:rPr>
        <w:t>Atenditzeko</w:t>
      </w:r>
      <w:proofErr w:type="spellEnd"/>
      <w:r w:rsidR="004115E9" w:rsidRPr="00384C23">
        <w:rPr>
          <w:sz w:val="22"/>
          <w:lang w:val="eu-ES"/>
        </w:rPr>
        <w:t xml:space="preserve"> Zerbitzuaren buruak edo hark eskuordetuko duen pertsonak jardungo du idazkari lanetan, hitzarekin baina botorik gabe.</w:t>
      </w:r>
      <w:r w:rsidR="00D47A0C" w:rsidRPr="0008361D">
        <w:rPr>
          <w:sz w:val="22"/>
        </w:rPr>
        <w:t xml:space="preserve"> </w:t>
      </w:r>
    </w:p>
    <w:p w:rsidR="00976727" w:rsidRPr="0008361D" w:rsidRDefault="00976727" w:rsidP="00B9453F">
      <w:pPr>
        <w:widowControl w:val="0"/>
        <w:rPr>
          <w:sz w:val="22"/>
        </w:rPr>
      </w:pPr>
    </w:p>
    <w:p w:rsidR="00B9453F" w:rsidRPr="0008361D" w:rsidRDefault="004115E9" w:rsidP="00B9453F">
      <w:pPr>
        <w:widowControl w:val="0"/>
        <w:rPr>
          <w:sz w:val="22"/>
        </w:rPr>
      </w:pPr>
      <w:r w:rsidRPr="00384C23">
        <w:rPr>
          <w:sz w:val="22"/>
          <w:lang w:val="eu-ES"/>
        </w:rPr>
        <w:t>Laguntzen organo kudeatzaileak akatsak zuzentzeko edo behar</w:t>
      </w:r>
      <w:r w:rsidR="00881DD2" w:rsidRPr="00384C23">
        <w:rPr>
          <w:sz w:val="22"/>
          <w:lang w:val="eu-ES"/>
        </w:rPr>
        <w:t xml:space="preserve">rezkoak diren </w:t>
      </w:r>
      <w:r w:rsidRPr="00384C23">
        <w:rPr>
          <w:sz w:val="22"/>
          <w:lang w:val="eu-ES"/>
        </w:rPr>
        <w:t xml:space="preserve">agiriak edo </w:t>
      </w:r>
      <w:r w:rsidR="00881DD2" w:rsidRPr="00384C23">
        <w:rPr>
          <w:sz w:val="22"/>
          <w:lang w:val="eu-ES"/>
        </w:rPr>
        <w:t xml:space="preserve">beste judizio elementu batzuk </w:t>
      </w:r>
      <w:r w:rsidRPr="00384C23">
        <w:rPr>
          <w:sz w:val="22"/>
          <w:lang w:val="eu-ES"/>
        </w:rPr>
        <w:t>aurkezteko eska dezake</w:t>
      </w:r>
      <w:r w:rsidR="00881DD2" w:rsidRPr="00384C23">
        <w:rPr>
          <w:sz w:val="22"/>
          <w:lang w:val="eu-ES"/>
        </w:rPr>
        <w:t xml:space="preserve"> eta, administrazio publikoen administrazio prozedura erkidearen urriaren 1eko </w:t>
      </w:r>
      <w:r w:rsidRPr="00384C23">
        <w:rPr>
          <w:sz w:val="22"/>
          <w:lang w:val="eu-ES"/>
        </w:rPr>
        <w:t>39/2015</w:t>
      </w:r>
      <w:r w:rsidR="00881DD2" w:rsidRPr="00384C23">
        <w:rPr>
          <w:sz w:val="22"/>
          <w:lang w:val="eu-ES"/>
        </w:rPr>
        <w:t xml:space="preserve"> Legeak ezarritako epeen barruan aurkezten ez badira</w:t>
      </w:r>
      <w:r w:rsidRPr="00384C23">
        <w:rPr>
          <w:sz w:val="22"/>
          <w:lang w:val="eu-ES"/>
        </w:rPr>
        <w:t>,</w:t>
      </w:r>
      <w:r w:rsidR="00881DD2" w:rsidRPr="00384C23">
        <w:rPr>
          <w:sz w:val="22"/>
          <w:lang w:val="eu-ES"/>
        </w:rPr>
        <w:t xml:space="preserve"> ebazteko epea </w:t>
      </w:r>
      <w:r w:rsidR="00F26742" w:rsidRPr="00384C23">
        <w:rPr>
          <w:sz w:val="22"/>
          <w:lang w:val="eu-ES"/>
        </w:rPr>
        <w:t>eten</w:t>
      </w:r>
      <w:r w:rsidR="00881DD2" w:rsidRPr="00384C23">
        <w:rPr>
          <w:sz w:val="22"/>
          <w:lang w:val="eu-ES"/>
        </w:rPr>
        <w:t xml:space="preserve"> daiteke edo eskaera</w:t>
      </w:r>
      <w:r w:rsidR="00F26742" w:rsidRPr="00384C23">
        <w:rPr>
          <w:sz w:val="22"/>
          <w:lang w:val="eu-ES"/>
        </w:rPr>
        <w:t xml:space="preserve">n atzera egin duela pentsatuko da, lege testu horrek </w:t>
      </w:r>
      <w:proofErr w:type="spellStart"/>
      <w:r w:rsidRPr="00384C23">
        <w:rPr>
          <w:sz w:val="22"/>
          <w:lang w:val="eu-ES"/>
        </w:rPr>
        <w:t>22.1.a</w:t>
      </w:r>
      <w:proofErr w:type="spellEnd"/>
      <w:r w:rsidRPr="00384C23">
        <w:rPr>
          <w:sz w:val="22"/>
          <w:lang w:val="eu-ES"/>
        </w:rPr>
        <w:t xml:space="preserve">) </w:t>
      </w:r>
      <w:r w:rsidR="00F26742" w:rsidRPr="00384C23">
        <w:rPr>
          <w:sz w:val="22"/>
          <w:lang w:val="eu-ES"/>
        </w:rPr>
        <w:t>eta</w:t>
      </w:r>
      <w:r w:rsidRPr="00384C23">
        <w:rPr>
          <w:sz w:val="22"/>
          <w:lang w:val="eu-ES"/>
        </w:rPr>
        <w:t xml:space="preserve"> </w:t>
      </w:r>
      <w:proofErr w:type="spellStart"/>
      <w:r w:rsidRPr="00384C23">
        <w:rPr>
          <w:sz w:val="22"/>
          <w:lang w:val="eu-ES"/>
        </w:rPr>
        <w:t>68.1</w:t>
      </w:r>
      <w:proofErr w:type="spellEnd"/>
      <w:r w:rsidRPr="00384C23">
        <w:rPr>
          <w:sz w:val="22"/>
          <w:lang w:val="eu-ES"/>
        </w:rPr>
        <w:t xml:space="preserve"> </w:t>
      </w:r>
      <w:r w:rsidR="00F26742" w:rsidRPr="00384C23">
        <w:rPr>
          <w:sz w:val="22"/>
          <w:lang w:val="eu-ES"/>
        </w:rPr>
        <w:t>artikuluetan xedatutakoarekin bat etorriz</w:t>
      </w:r>
      <w:r w:rsidRPr="00384C23">
        <w:rPr>
          <w:sz w:val="22"/>
          <w:lang w:val="eu-ES"/>
        </w:rPr>
        <w:t>.</w:t>
      </w:r>
    </w:p>
    <w:p w:rsidR="009B23A6" w:rsidRPr="0008361D" w:rsidRDefault="009B23A6" w:rsidP="00B9453F">
      <w:pPr>
        <w:widowControl w:val="0"/>
        <w:rPr>
          <w:sz w:val="22"/>
        </w:rPr>
      </w:pPr>
    </w:p>
    <w:p w:rsidR="00B9453F" w:rsidRPr="0008361D" w:rsidRDefault="00F26742" w:rsidP="00B9453F">
      <w:pPr>
        <w:widowControl w:val="0"/>
        <w:rPr>
          <w:sz w:val="22"/>
        </w:rPr>
      </w:pPr>
      <w:r w:rsidRPr="00384C23">
        <w:rPr>
          <w:sz w:val="22"/>
          <w:lang w:val="eu-ES"/>
        </w:rPr>
        <w:t>Aurkeztutako eskaerak deialdian ezarritako irizpideen arabera erkatu ondoren, balorazio batzordeak txostena egingo du ebaluazioaren emaitza zehaztuz.</w:t>
      </w:r>
    </w:p>
    <w:p w:rsidR="009B23A6" w:rsidRPr="0008361D" w:rsidRDefault="009B23A6" w:rsidP="00B9453F">
      <w:pPr>
        <w:widowControl w:val="0"/>
        <w:rPr>
          <w:sz w:val="22"/>
        </w:rPr>
      </w:pPr>
    </w:p>
    <w:p w:rsidR="00B9453F" w:rsidRPr="0008361D" w:rsidRDefault="00B9453F" w:rsidP="00B9453F">
      <w:pPr>
        <w:widowControl w:val="0"/>
        <w:rPr>
          <w:sz w:val="22"/>
        </w:rPr>
      </w:pPr>
      <w:r w:rsidRPr="0008361D">
        <w:rPr>
          <w:sz w:val="22"/>
        </w:rPr>
        <w:t xml:space="preserve">2. </w:t>
      </w:r>
      <w:r w:rsidR="00F26742" w:rsidRPr="00384C23">
        <w:rPr>
          <w:sz w:val="22"/>
          <w:lang w:val="eu-ES"/>
        </w:rPr>
        <w:t>Ez da entzunaldi izapiderik aitortuko, eskatzaileek aurkeztutako egitateak eta agiriak soilik hartuko baitira kontuan ebazpenean.</w:t>
      </w:r>
    </w:p>
    <w:p w:rsidR="00A772BB" w:rsidRPr="0008361D" w:rsidRDefault="00A772BB" w:rsidP="00B9453F">
      <w:pPr>
        <w:widowControl w:val="0"/>
        <w:rPr>
          <w:sz w:val="22"/>
        </w:rPr>
      </w:pPr>
    </w:p>
    <w:p w:rsidR="00B9453F" w:rsidRPr="0008361D" w:rsidRDefault="00B9453F" w:rsidP="00B9453F">
      <w:pPr>
        <w:widowControl w:val="0"/>
        <w:rPr>
          <w:sz w:val="22"/>
        </w:rPr>
      </w:pPr>
      <w:r w:rsidRPr="0008361D">
        <w:rPr>
          <w:sz w:val="22"/>
        </w:rPr>
        <w:t xml:space="preserve">3. </w:t>
      </w:r>
      <w:r w:rsidR="00F26742" w:rsidRPr="00384C23">
        <w:rPr>
          <w:sz w:val="22"/>
          <w:lang w:val="eu-ES"/>
        </w:rPr>
        <w:t>Organo eskudunak emango du, Euskararen Foru Zerbitzuaren proposamena azter</w:t>
      </w:r>
      <w:r w:rsidR="00A31E0A" w:rsidRPr="00384C23">
        <w:rPr>
          <w:sz w:val="22"/>
          <w:lang w:val="eu-ES"/>
        </w:rPr>
        <w:t>tuta, eman beharreko ebazpena, l</w:t>
      </w:r>
      <w:r w:rsidR="00F26742" w:rsidRPr="00384C23">
        <w:rPr>
          <w:sz w:val="22"/>
          <w:lang w:val="eu-ES"/>
        </w:rPr>
        <w:t xml:space="preserve">au hilabeteko epean gehienez ere, deialdia </w:t>
      </w:r>
      <w:proofErr w:type="spellStart"/>
      <w:r w:rsidR="00F26742" w:rsidRPr="00384C23">
        <w:rPr>
          <w:sz w:val="22"/>
          <w:lang w:val="eu-ES"/>
        </w:rPr>
        <w:t>ALHAOn</w:t>
      </w:r>
      <w:proofErr w:type="spellEnd"/>
      <w:r w:rsidR="00F26742" w:rsidRPr="00384C23">
        <w:rPr>
          <w:sz w:val="22"/>
          <w:lang w:val="eu-ES"/>
        </w:rPr>
        <w:t xml:space="preserve"> argitaratzen denetik aurrera.</w:t>
      </w:r>
      <w:r w:rsidR="00A772BB" w:rsidRPr="0008361D">
        <w:rPr>
          <w:sz w:val="22"/>
        </w:rPr>
        <w:t xml:space="preserve"> </w:t>
      </w:r>
      <w:r w:rsidR="00E615FE" w:rsidRPr="00384C23">
        <w:rPr>
          <w:sz w:val="22"/>
          <w:lang w:val="eu-ES"/>
        </w:rPr>
        <w:t>Epe hori</w:t>
      </w:r>
      <w:r w:rsidR="00F26742" w:rsidRPr="00384C23">
        <w:rPr>
          <w:sz w:val="22"/>
          <w:lang w:val="eu-ES"/>
        </w:rPr>
        <w:t xml:space="preserve"> igarota esanbidezko ebazpenik hartu ez bada, eskaerari ezezkoa eman zaiola jo ahal izango dute erakunde eskatzaileek.</w:t>
      </w:r>
    </w:p>
    <w:p w:rsidR="00A772BB" w:rsidRPr="0008361D" w:rsidRDefault="00A772BB" w:rsidP="00B9453F">
      <w:pPr>
        <w:widowControl w:val="0"/>
        <w:rPr>
          <w:sz w:val="22"/>
        </w:rPr>
      </w:pPr>
    </w:p>
    <w:p w:rsidR="00B9453F" w:rsidRPr="0008361D" w:rsidRDefault="00B9453F" w:rsidP="00B9453F">
      <w:pPr>
        <w:widowControl w:val="0"/>
        <w:rPr>
          <w:sz w:val="22"/>
        </w:rPr>
      </w:pPr>
      <w:r w:rsidRPr="0008361D">
        <w:rPr>
          <w:sz w:val="22"/>
        </w:rPr>
        <w:t xml:space="preserve">4. </w:t>
      </w:r>
      <w:r w:rsidR="00E615FE" w:rsidRPr="00384C23">
        <w:rPr>
          <w:sz w:val="22"/>
          <w:lang w:val="eu-ES"/>
        </w:rPr>
        <w:t xml:space="preserve">Esleipen ebazpenean zer erakunde eskatzaileri eman zaion </w:t>
      </w:r>
      <w:proofErr w:type="spellStart"/>
      <w:r w:rsidR="00E615FE" w:rsidRPr="00384C23">
        <w:rPr>
          <w:sz w:val="22"/>
          <w:lang w:val="eu-ES"/>
        </w:rPr>
        <w:t>dirulaguntza</w:t>
      </w:r>
      <w:proofErr w:type="spellEnd"/>
      <w:r w:rsidR="00E615FE" w:rsidRPr="00384C23">
        <w:rPr>
          <w:sz w:val="22"/>
          <w:lang w:val="eu-ES"/>
        </w:rPr>
        <w:t xml:space="preserve"> zehaztu behar da, eta berariaz adierazi behar da gainerako eskaerak ezetsi direla.</w:t>
      </w:r>
    </w:p>
    <w:p w:rsidR="00A772BB" w:rsidRPr="0008361D" w:rsidRDefault="00A772BB" w:rsidP="00B9453F">
      <w:pPr>
        <w:widowControl w:val="0"/>
        <w:rPr>
          <w:sz w:val="22"/>
        </w:rPr>
      </w:pPr>
    </w:p>
    <w:p w:rsidR="00B9453F" w:rsidRPr="0008361D" w:rsidRDefault="00B9453F" w:rsidP="00B9453F">
      <w:pPr>
        <w:widowControl w:val="0"/>
        <w:rPr>
          <w:sz w:val="22"/>
        </w:rPr>
      </w:pPr>
      <w:r w:rsidRPr="0008361D">
        <w:rPr>
          <w:sz w:val="22"/>
        </w:rPr>
        <w:t xml:space="preserve">5. </w:t>
      </w:r>
      <w:proofErr w:type="spellStart"/>
      <w:r w:rsidR="00E615FE" w:rsidRPr="00384C23">
        <w:rPr>
          <w:sz w:val="22"/>
          <w:lang w:val="eu-ES"/>
        </w:rPr>
        <w:t>Dirulaguntza</w:t>
      </w:r>
      <w:proofErr w:type="spellEnd"/>
      <w:r w:rsidR="00E615FE" w:rsidRPr="00384C23">
        <w:rPr>
          <w:sz w:val="22"/>
          <w:lang w:val="eu-ES"/>
        </w:rPr>
        <w:t xml:space="preserve"> eskaerari baiezkoa eman bazaio, ebazpenean datu hauek agertuko dira: </w:t>
      </w:r>
      <w:proofErr w:type="spellStart"/>
      <w:r w:rsidR="00E615FE" w:rsidRPr="00384C23">
        <w:rPr>
          <w:sz w:val="22"/>
          <w:lang w:val="eu-ES"/>
        </w:rPr>
        <w:t>dirulaguntzaren</w:t>
      </w:r>
      <w:proofErr w:type="spellEnd"/>
      <w:r w:rsidR="00E615FE" w:rsidRPr="00384C23">
        <w:rPr>
          <w:sz w:val="22"/>
          <w:lang w:val="eu-ES"/>
        </w:rPr>
        <w:t xml:space="preserve"> zenbatekoa, ordaintzeko modua eta zer baldintzatan ematen den. </w:t>
      </w:r>
      <w:r w:rsidR="00720844" w:rsidRPr="00384C23">
        <w:rPr>
          <w:sz w:val="22"/>
          <w:lang w:val="eu-ES"/>
        </w:rPr>
        <w:t xml:space="preserve">Aitzitik, eskaerari ezezkoa eman bazaio, zergatik ukatu den adierazi beharko da. </w:t>
      </w:r>
      <w:r w:rsidR="00E615FE" w:rsidRPr="00384C23">
        <w:rPr>
          <w:sz w:val="22"/>
          <w:lang w:val="eu-ES"/>
        </w:rPr>
        <w:t xml:space="preserve">Gainera, ebazpena onuradunei jakinaraziko zaie, bat etorriz </w:t>
      </w:r>
      <w:r w:rsidR="00720844" w:rsidRPr="00384C23">
        <w:rPr>
          <w:sz w:val="22"/>
          <w:lang w:val="eu-ES"/>
        </w:rPr>
        <w:t xml:space="preserve">administrazio publikoen administrazio prozedura </w:t>
      </w:r>
      <w:r w:rsidR="00720844" w:rsidRPr="00384C23">
        <w:rPr>
          <w:sz w:val="22"/>
          <w:lang w:val="eu-ES"/>
        </w:rPr>
        <w:lastRenderedPageBreak/>
        <w:t xml:space="preserve">erkidearen </w:t>
      </w:r>
      <w:r w:rsidR="00E615FE" w:rsidRPr="00384C23">
        <w:rPr>
          <w:sz w:val="22"/>
          <w:lang w:val="eu-ES"/>
        </w:rPr>
        <w:t>urriaren 1eko 39/2015 Leg</w:t>
      </w:r>
      <w:r w:rsidR="00720844" w:rsidRPr="00384C23">
        <w:rPr>
          <w:sz w:val="22"/>
          <w:lang w:val="eu-ES"/>
        </w:rPr>
        <w:t>eak</w:t>
      </w:r>
      <w:r w:rsidR="00E615FE" w:rsidRPr="00384C23">
        <w:rPr>
          <w:sz w:val="22"/>
          <w:lang w:val="eu-ES"/>
        </w:rPr>
        <w:t xml:space="preserve"> 42. eta 43. artikuluetan xedatutakoarekin.</w:t>
      </w:r>
    </w:p>
    <w:p w:rsidR="00B9453F" w:rsidRPr="0008361D" w:rsidRDefault="00B9453F" w:rsidP="00B9453F">
      <w:pPr>
        <w:widowControl w:val="0"/>
        <w:rPr>
          <w:sz w:val="22"/>
        </w:rPr>
      </w:pPr>
    </w:p>
    <w:p w:rsidR="00B9453F" w:rsidRPr="0008361D" w:rsidRDefault="00720844" w:rsidP="00B9453F">
      <w:pPr>
        <w:widowControl w:val="0"/>
        <w:rPr>
          <w:sz w:val="22"/>
        </w:rPr>
      </w:pPr>
      <w:r w:rsidRPr="00384C23">
        <w:rPr>
          <w:sz w:val="22"/>
          <w:lang w:val="eu-ES"/>
        </w:rPr>
        <w:t>Bederatzigarrena.</w:t>
      </w:r>
      <w:r w:rsidR="00B9453F" w:rsidRPr="0008361D">
        <w:rPr>
          <w:sz w:val="22"/>
        </w:rPr>
        <w:t xml:space="preserve"> </w:t>
      </w:r>
      <w:proofErr w:type="spellStart"/>
      <w:r w:rsidRPr="00384C23">
        <w:rPr>
          <w:sz w:val="22"/>
          <w:lang w:val="eu-ES"/>
        </w:rPr>
        <w:t>Dirulaguntzak</w:t>
      </w:r>
      <w:proofErr w:type="spellEnd"/>
      <w:r w:rsidRPr="00384C23">
        <w:rPr>
          <w:sz w:val="22"/>
          <w:lang w:val="eu-ES"/>
        </w:rPr>
        <w:t xml:space="preserve"> ordaintzea</w:t>
      </w:r>
    </w:p>
    <w:p w:rsidR="00D47A0C" w:rsidRPr="0008361D" w:rsidRDefault="00D47A0C" w:rsidP="00B9453F">
      <w:pPr>
        <w:widowControl w:val="0"/>
        <w:rPr>
          <w:sz w:val="22"/>
        </w:rPr>
      </w:pPr>
    </w:p>
    <w:p w:rsidR="00B9453F" w:rsidRPr="0008361D" w:rsidRDefault="00385108" w:rsidP="00B9453F">
      <w:pPr>
        <w:widowControl w:val="0"/>
        <w:rPr>
          <w:sz w:val="22"/>
        </w:rPr>
      </w:pPr>
      <w:proofErr w:type="spellStart"/>
      <w:r w:rsidRPr="00384C23">
        <w:rPr>
          <w:sz w:val="22"/>
          <w:lang w:val="eu-ES"/>
        </w:rPr>
        <w:t>Dirulaguntza</w:t>
      </w:r>
      <w:proofErr w:type="spellEnd"/>
      <w:r w:rsidRPr="00384C23">
        <w:rPr>
          <w:sz w:val="22"/>
          <w:lang w:val="eu-ES"/>
        </w:rPr>
        <w:t xml:space="preserve"> osorik euskaltegi bakoitzari ordainduko zaio, </w:t>
      </w:r>
      <w:proofErr w:type="spellStart"/>
      <w:r w:rsidRPr="00384C23">
        <w:rPr>
          <w:sz w:val="22"/>
          <w:lang w:val="eu-ES"/>
        </w:rPr>
        <w:t>dirulaguntza</w:t>
      </w:r>
      <w:proofErr w:type="spellEnd"/>
      <w:r w:rsidRPr="00384C23">
        <w:rPr>
          <w:sz w:val="22"/>
          <w:lang w:val="eu-ES"/>
        </w:rPr>
        <w:t xml:space="preserve"> emateko ebazpena hartu ondoren.</w:t>
      </w:r>
    </w:p>
    <w:p w:rsidR="00B9453F" w:rsidRPr="0008361D" w:rsidRDefault="00B9453F" w:rsidP="00B9453F">
      <w:pPr>
        <w:widowControl w:val="0"/>
        <w:rPr>
          <w:sz w:val="22"/>
        </w:rPr>
      </w:pPr>
    </w:p>
    <w:p w:rsidR="00B9453F" w:rsidRPr="0008361D" w:rsidRDefault="00385108" w:rsidP="00B9453F">
      <w:pPr>
        <w:widowControl w:val="0"/>
        <w:rPr>
          <w:sz w:val="22"/>
        </w:rPr>
      </w:pPr>
      <w:r w:rsidRPr="00384C23">
        <w:rPr>
          <w:sz w:val="22"/>
          <w:lang w:val="eu-ES"/>
        </w:rPr>
        <w:t>Hamargarrena.</w:t>
      </w:r>
      <w:r w:rsidR="00B9453F" w:rsidRPr="0008361D">
        <w:rPr>
          <w:sz w:val="22"/>
        </w:rPr>
        <w:t xml:space="preserve"> </w:t>
      </w:r>
      <w:proofErr w:type="spellStart"/>
      <w:r w:rsidRPr="00384C23">
        <w:rPr>
          <w:sz w:val="22"/>
          <w:lang w:val="eu-ES"/>
        </w:rPr>
        <w:t>Dirulaguntza</w:t>
      </w:r>
      <w:proofErr w:type="spellEnd"/>
      <w:r w:rsidRPr="00384C23">
        <w:rPr>
          <w:sz w:val="22"/>
          <w:lang w:val="eu-ES"/>
        </w:rPr>
        <w:t xml:space="preserve"> aldatzea</w:t>
      </w:r>
    </w:p>
    <w:p w:rsidR="00D47A0C" w:rsidRPr="0008361D" w:rsidRDefault="00D47A0C" w:rsidP="00B9453F">
      <w:pPr>
        <w:widowControl w:val="0"/>
        <w:rPr>
          <w:sz w:val="22"/>
        </w:rPr>
      </w:pPr>
    </w:p>
    <w:p w:rsidR="00B9453F" w:rsidRPr="0008361D" w:rsidRDefault="00385108" w:rsidP="00B9453F">
      <w:pPr>
        <w:widowControl w:val="0"/>
        <w:rPr>
          <w:sz w:val="22"/>
        </w:rPr>
      </w:pPr>
      <w:proofErr w:type="spellStart"/>
      <w:r w:rsidRPr="00384C23">
        <w:rPr>
          <w:sz w:val="22"/>
          <w:lang w:val="eu-ES"/>
        </w:rPr>
        <w:t>Dirulaguntza</w:t>
      </w:r>
      <w:proofErr w:type="spellEnd"/>
      <w:r w:rsidRPr="00384C23">
        <w:rPr>
          <w:sz w:val="22"/>
          <w:lang w:val="eu-ES"/>
        </w:rPr>
        <w:t xml:space="preserve"> emateko kontuan hartu diren baldintzak aldatzen badira, eta, edozer dela ere, edozein erakunde publiko edo pribatuk gauza bererako emandako laguntzak edo </w:t>
      </w:r>
      <w:proofErr w:type="spellStart"/>
      <w:r w:rsidRPr="00384C23">
        <w:rPr>
          <w:sz w:val="22"/>
          <w:lang w:val="eu-ES"/>
        </w:rPr>
        <w:t>dirulaguntzak</w:t>
      </w:r>
      <w:proofErr w:type="spellEnd"/>
      <w:r w:rsidRPr="00384C23">
        <w:rPr>
          <w:sz w:val="22"/>
          <w:lang w:val="eu-ES"/>
        </w:rPr>
        <w:t xml:space="preserve"> lortzen badira, </w:t>
      </w:r>
      <w:proofErr w:type="spellStart"/>
      <w:r w:rsidRPr="00384C23">
        <w:rPr>
          <w:sz w:val="22"/>
          <w:lang w:val="eu-ES"/>
        </w:rPr>
        <w:t>dirulaguntza</w:t>
      </w:r>
      <w:proofErr w:type="spellEnd"/>
      <w:r w:rsidRPr="00384C23">
        <w:rPr>
          <w:sz w:val="22"/>
          <w:lang w:val="eu-ES"/>
        </w:rPr>
        <w:t xml:space="preserve"> emateko ebazpena aldatu egin daiteke, eta </w:t>
      </w:r>
      <w:proofErr w:type="spellStart"/>
      <w:r w:rsidRPr="00384C23">
        <w:rPr>
          <w:sz w:val="22"/>
          <w:lang w:val="eu-ES"/>
        </w:rPr>
        <w:t>dirulaguntza</w:t>
      </w:r>
      <w:proofErr w:type="spellEnd"/>
      <w:r w:rsidRPr="00384C23">
        <w:rPr>
          <w:sz w:val="22"/>
          <w:lang w:val="eu-ES"/>
        </w:rPr>
        <w:t xml:space="preserve"> itzuli beharra ere gerta daiteke.</w:t>
      </w:r>
    </w:p>
    <w:p w:rsidR="00B9453F" w:rsidRPr="0008361D" w:rsidRDefault="00B9453F" w:rsidP="00B9453F">
      <w:pPr>
        <w:widowControl w:val="0"/>
        <w:rPr>
          <w:sz w:val="22"/>
        </w:rPr>
      </w:pPr>
    </w:p>
    <w:p w:rsidR="00B9453F" w:rsidRPr="0008361D" w:rsidRDefault="00385108" w:rsidP="00B9453F">
      <w:pPr>
        <w:widowControl w:val="0"/>
        <w:rPr>
          <w:sz w:val="22"/>
        </w:rPr>
      </w:pPr>
      <w:r w:rsidRPr="00384C23">
        <w:rPr>
          <w:sz w:val="22"/>
          <w:lang w:val="eu-ES"/>
        </w:rPr>
        <w:t>Hamaikagarrena.</w:t>
      </w:r>
      <w:r w:rsidR="00B9453F" w:rsidRPr="0008361D">
        <w:rPr>
          <w:sz w:val="22"/>
        </w:rPr>
        <w:t xml:space="preserve"> </w:t>
      </w:r>
      <w:proofErr w:type="spellStart"/>
      <w:r w:rsidRPr="00384C23">
        <w:rPr>
          <w:sz w:val="22"/>
          <w:lang w:val="eu-ES"/>
        </w:rPr>
        <w:t>Dirulaguntza</w:t>
      </w:r>
      <w:proofErr w:type="spellEnd"/>
      <w:r w:rsidRPr="00384C23">
        <w:rPr>
          <w:sz w:val="22"/>
          <w:lang w:val="eu-ES"/>
        </w:rPr>
        <w:t xml:space="preserve"> galtzea</w:t>
      </w:r>
    </w:p>
    <w:p w:rsidR="00D47A0C" w:rsidRPr="0008361D" w:rsidRDefault="00D47A0C" w:rsidP="00B9453F">
      <w:pPr>
        <w:widowControl w:val="0"/>
        <w:rPr>
          <w:sz w:val="22"/>
        </w:rPr>
      </w:pPr>
    </w:p>
    <w:p w:rsidR="00B9453F" w:rsidRPr="0008361D" w:rsidRDefault="00385108" w:rsidP="00B9453F">
      <w:pPr>
        <w:widowControl w:val="0"/>
        <w:rPr>
          <w:sz w:val="22"/>
        </w:rPr>
      </w:pPr>
      <w:r w:rsidRPr="00384C23">
        <w:rPr>
          <w:sz w:val="22"/>
          <w:lang w:val="eu-ES"/>
        </w:rPr>
        <w:t xml:space="preserve">Gerta liteke onuradunak deialdi honetan esleitu zaion </w:t>
      </w:r>
      <w:proofErr w:type="spellStart"/>
      <w:r w:rsidRPr="00384C23">
        <w:rPr>
          <w:sz w:val="22"/>
          <w:lang w:val="eu-ES"/>
        </w:rPr>
        <w:t>dirulaguntza</w:t>
      </w:r>
      <w:proofErr w:type="spellEnd"/>
      <w:r w:rsidRPr="00384C23">
        <w:rPr>
          <w:sz w:val="22"/>
          <w:lang w:val="eu-ES"/>
        </w:rPr>
        <w:t xml:space="preserve"> galtzea, espedientea abiarazi ondoren, datuak doloz eman gabe uzteagatik edo datuak faltsutzeagatik aurkeztutako eskabidean edo agirietan, edo oinarri hauetan ezarritako betebeharrak ez betetzeagatik.</w:t>
      </w:r>
    </w:p>
    <w:p w:rsidR="00D47A0C" w:rsidRPr="0008361D" w:rsidRDefault="00D47A0C" w:rsidP="00B9453F">
      <w:pPr>
        <w:widowControl w:val="0"/>
        <w:rPr>
          <w:sz w:val="22"/>
        </w:rPr>
      </w:pPr>
    </w:p>
    <w:p w:rsidR="00B9453F" w:rsidRPr="0008361D" w:rsidRDefault="00385108" w:rsidP="00B9453F">
      <w:pPr>
        <w:widowControl w:val="0"/>
        <w:rPr>
          <w:sz w:val="22"/>
        </w:rPr>
      </w:pPr>
      <w:r w:rsidRPr="00384C23">
        <w:rPr>
          <w:sz w:val="22"/>
          <w:lang w:val="eu-ES"/>
        </w:rPr>
        <w:t xml:space="preserve">Oinarri hauetan zehaztutako betebeharren bat ez betetzeak berekin ekarriko du </w:t>
      </w:r>
      <w:proofErr w:type="spellStart"/>
      <w:r w:rsidRPr="00384C23">
        <w:rPr>
          <w:sz w:val="22"/>
          <w:lang w:val="eu-ES"/>
        </w:rPr>
        <w:t>dirulaguntza</w:t>
      </w:r>
      <w:proofErr w:type="spellEnd"/>
      <w:r w:rsidRPr="00384C23">
        <w:rPr>
          <w:sz w:val="22"/>
          <w:lang w:val="eu-ES"/>
        </w:rPr>
        <w:t xml:space="preserve"> berriro aztertzea, eta, egoki iritziz gero, laguntza baliogabetzea edo ordura arte jasotakoa itzuli behar izatea.</w:t>
      </w:r>
    </w:p>
    <w:p w:rsidR="00D47A0C" w:rsidRPr="0008361D" w:rsidRDefault="00D47A0C" w:rsidP="00B9453F">
      <w:pPr>
        <w:widowControl w:val="0"/>
        <w:rPr>
          <w:sz w:val="22"/>
        </w:rPr>
      </w:pPr>
    </w:p>
    <w:p w:rsidR="00B9453F" w:rsidRPr="00903F64" w:rsidRDefault="00385108" w:rsidP="00B9453F">
      <w:pPr>
        <w:widowControl w:val="0"/>
        <w:rPr>
          <w:sz w:val="22"/>
        </w:rPr>
      </w:pPr>
      <w:r w:rsidRPr="00384C23">
        <w:rPr>
          <w:sz w:val="22"/>
          <w:lang w:val="eu-ES"/>
        </w:rPr>
        <w:t xml:space="preserve">Era berean, jasotako </w:t>
      </w:r>
      <w:proofErr w:type="spellStart"/>
      <w:r w:rsidRPr="00384C23">
        <w:rPr>
          <w:sz w:val="22"/>
          <w:lang w:val="eu-ES"/>
        </w:rPr>
        <w:t>dirulaguntzak</w:t>
      </w:r>
      <w:proofErr w:type="spellEnd"/>
      <w:r w:rsidRPr="00384C23">
        <w:rPr>
          <w:sz w:val="22"/>
          <w:lang w:val="eu-ES"/>
        </w:rPr>
        <w:t xml:space="preserve"> itzuli egin beharko dira, </w:t>
      </w:r>
      <w:r w:rsidR="001F0A23" w:rsidRPr="00384C23">
        <w:rPr>
          <w:sz w:val="22"/>
          <w:lang w:val="eu-ES"/>
        </w:rPr>
        <w:t xml:space="preserve">Arabako Lurralde Historikoko </w:t>
      </w:r>
      <w:proofErr w:type="spellStart"/>
      <w:r w:rsidR="001F0A23" w:rsidRPr="00384C23">
        <w:rPr>
          <w:sz w:val="22"/>
          <w:lang w:val="eu-ES"/>
        </w:rPr>
        <w:t>dirulaguntzen</w:t>
      </w:r>
      <w:proofErr w:type="spellEnd"/>
      <w:r w:rsidR="001F0A23" w:rsidRPr="00384C23">
        <w:rPr>
          <w:sz w:val="22"/>
          <w:lang w:val="eu-ES"/>
        </w:rPr>
        <w:t xml:space="preserve"> </w:t>
      </w:r>
      <w:r w:rsidRPr="00384C23">
        <w:rPr>
          <w:sz w:val="22"/>
          <w:lang w:val="eu-ES"/>
        </w:rPr>
        <w:t>urriaren 19ko 11/2016 Foru Arauak xedatzen dituen kasuetan.</w:t>
      </w:r>
    </w:p>
    <w:p w:rsidR="00D47A0C" w:rsidRPr="00903F64" w:rsidRDefault="00D47A0C" w:rsidP="00B9453F">
      <w:pPr>
        <w:widowControl w:val="0"/>
        <w:rPr>
          <w:sz w:val="22"/>
        </w:rPr>
      </w:pPr>
    </w:p>
    <w:p w:rsidR="00B9453F" w:rsidRPr="0008361D" w:rsidRDefault="00385108" w:rsidP="00B9453F">
      <w:pPr>
        <w:widowControl w:val="0"/>
        <w:rPr>
          <w:sz w:val="22"/>
        </w:rPr>
      </w:pPr>
      <w:r w:rsidRPr="00384C23">
        <w:rPr>
          <w:sz w:val="22"/>
          <w:lang w:val="eu-ES"/>
        </w:rPr>
        <w:t xml:space="preserve">Espedientearen ondorioz </w:t>
      </w:r>
      <w:proofErr w:type="spellStart"/>
      <w:r w:rsidRPr="00384C23">
        <w:rPr>
          <w:sz w:val="22"/>
          <w:lang w:val="eu-ES"/>
        </w:rPr>
        <w:t>dirulaguntza</w:t>
      </w:r>
      <w:proofErr w:type="spellEnd"/>
      <w:r w:rsidRPr="00384C23">
        <w:rPr>
          <w:sz w:val="22"/>
          <w:lang w:val="eu-ES"/>
        </w:rPr>
        <w:t xml:space="preserve"> galtzen bada, aurreko paragrafoan aipatzen den araudian ezarritako zehapen araubidea aplikatuko da.</w:t>
      </w:r>
    </w:p>
    <w:p w:rsidR="00D47A0C" w:rsidRPr="0008361D" w:rsidRDefault="00D47A0C" w:rsidP="00B9453F">
      <w:pPr>
        <w:widowControl w:val="0"/>
        <w:rPr>
          <w:sz w:val="22"/>
        </w:rPr>
      </w:pPr>
    </w:p>
    <w:p w:rsidR="00B9453F" w:rsidRPr="0008361D" w:rsidRDefault="001738C9" w:rsidP="00B9453F">
      <w:pPr>
        <w:widowControl w:val="0"/>
        <w:rPr>
          <w:sz w:val="22"/>
        </w:rPr>
      </w:pPr>
      <w:r w:rsidRPr="00384C23">
        <w:rPr>
          <w:sz w:val="22"/>
          <w:lang w:val="eu-ES"/>
        </w:rPr>
        <w:t xml:space="preserve">Onetsitako </w:t>
      </w:r>
      <w:proofErr w:type="spellStart"/>
      <w:r w:rsidRPr="00384C23">
        <w:rPr>
          <w:sz w:val="22"/>
          <w:lang w:val="eu-ES"/>
        </w:rPr>
        <w:t>dirulaguntzak</w:t>
      </w:r>
      <w:proofErr w:type="spellEnd"/>
      <w:r w:rsidRPr="00384C23">
        <w:rPr>
          <w:sz w:val="22"/>
          <w:lang w:val="eu-ES"/>
        </w:rPr>
        <w:t xml:space="preserve"> itzultzea zuzenbide publikoko diru sarreratzat hartuko da, eta ekonomia eta aurrekontu araubidearen abenduaren 18ko 53/1992 Foru Arauak II. tituluaren I. kapituluan xedatutakoaren arabera kobratuko da hura.</w:t>
      </w:r>
    </w:p>
    <w:p w:rsidR="00B9453F" w:rsidRPr="0008361D" w:rsidRDefault="00B9453F" w:rsidP="00B9453F">
      <w:pPr>
        <w:widowControl w:val="0"/>
        <w:rPr>
          <w:sz w:val="22"/>
        </w:rPr>
      </w:pPr>
    </w:p>
    <w:p w:rsidR="00B9453F" w:rsidRPr="0008361D" w:rsidRDefault="001738C9" w:rsidP="00B9453F">
      <w:pPr>
        <w:widowControl w:val="0"/>
        <w:rPr>
          <w:sz w:val="22"/>
        </w:rPr>
      </w:pPr>
      <w:r w:rsidRPr="00384C23">
        <w:rPr>
          <w:sz w:val="22"/>
          <w:lang w:val="eu-ES"/>
        </w:rPr>
        <w:t>Hamabigarrena.</w:t>
      </w:r>
      <w:r w:rsidR="00B9453F" w:rsidRPr="0008361D">
        <w:rPr>
          <w:sz w:val="22"/>
        </w:rPr>
        <w:t xml:space="preserve"> </w:t>
      </w:r>
      <w:r w:rsidRPr="00384C23">
        <w:rPr>
          <w:sz w:val="22"/>
          <w:lang w:val="eu-ES"/>
        </w:rPr>
        <w:t>Garapena</w:t>
      </w:r>
    </w:p>
    <w:p w:rsidR="00D47A0C" w:rsidRPr="0008361D" w:rsidRDefault="00D47A0C" w:rsidP="00B9453F">
      <w:pPr>
        <w:widowControl w:val="0"/>
        <w:rPr>
          <w:sz w:val="22"/>
        </w:rPr>
      </w:pPr>
    </w:p>
    <w:p w:rsidR="00B9453F" w:rsidRPr="0008361D" w:rsidRDefault="00150227" w:rsidP="00B9453F">
      <w:pPr>
        <w:widowControl w:val="0"/>
        <w:rPr>
          <w:sz w:val="22"/>
        </w:rPr>
      </w:pPr>
      <w:r w:rsidRPr="00384C23">
        <w:rPr>
          <w:sz w:val="22"/>
          <w:lang w:val="eu-ES"/>
        </w:rPr>
        <w:t xml:space="preserve">Diputatu nagusiak </w:t>
      </w:r>
      <w:r w:rsidR="001738C9" w:rsidRPr="00384C23">
        <w:rPr>
          <w:sz w:val="22"/>
          <w:lang w:val="eu-ES"/>
        </w:rPr>
        <w:t>deialdi hau garatzeko beharrezkotzat jotzen diren ebazpen guztiak emango ditu</w:t>
      </w:r>
      <w:r w:rsidR="00D57052" w:rsidRPr="00384C23">
        <w:rPr>
          <w:sz w:val="22"/>
          <w:lang w:val="eu-ES"/>
        </w:rPr>
        <w:t>, eta behar diren ekintzak egin ahalko ditu onuradunei datuak eskatzeko, eta ziurtatzeko aurkeztutako datuak egiazkoak direla eta oinarrietan araututakoa bete dela</w:t>
      </w:r>
      <w:r w:rsidR="001738C9" w:rsidRPr="00384C23">
        <w:rPr>
          <w:sz w:val="22"/>
          <w:lang w:val="eu-ES"/>
        </w:rPr>
        <w:t>.</w:t>
      </w:r>
      <w:r w:rsidR="00B9453F" w:rsidRPr="0008361D">
        <w:rPr>
          <w:sz w:val="22"/>
        </w:rPr>
        <w:t xml:space="preserve"> </w:t>
      </w:r>
      <w:r w:rsidR="006A3D63" w:rsidRPr="00384C23">
        <w:rPr>
          <w:sz w:val="22"/>
          <w:lang w:val="eu-ES"/>
        </w:rPr>
        <w:t>Era berean, Ogasun, Finantza eta Aurrekontu Sailak, Kontuen Epaitegiak edo beste erakunde eskudun batzuek eskatutako informazioa ere eman beharko dute.</w:t>
      </w:r>
    </w:p>
    <w:p w:rsidR="00B9453F" w:rsidRPr="0008361D" w:rsidRDefault="00B9453F" w:rsidP="00B9453F">
      <w:pPr>
        <w:widowControl w:val="0"/>
        <w:rPr>
          <w:sz w:val="22"/>
        </w:rPr>
      </w:pPr>
    </w:p>
    <w:p w:rsidR="00B9453F" w:rsidRPr="0008361D" w:rsidRDefault="006A3D63" w:rsidP="00B9453F">
      <w:pPr>
        <w:widowControl w:val="0"/>
        <w:rPr>
          <w:sz w:val="22"/>
        </w:rPr>
      </w:pPr>
      <w:r w:rsidRPr="00384C23">
        <w:rPr>
          <w:sz w:val="22"/>
          <w:lang w:val="eu-ES"/>
        </w:rPr>
        <w:t>Hamahirugarrena.</w:t>
      </w:r>
      <w:r w:rsidR="00B9453F" w:rsidRPr="0008361D">
        <w:rPr>
          <w:sz w:val="22"/>
        </w:rPr>
        <w:t xml:space="preserve"> </w:t>
      </w:r>
      <w:r w:rsidRPr="00384C23">
        <w:rPr>
          <w:sz w:val="22"/>
          <w:lang w:val="eu-ES"/>
        </w:rPr>
        <w:t>Interpretazioa</w:t>
      </w:r>
    </w:p>
    <w:p w:rsidR="00D47A0C" w:rsidRPr="0008361D" w:rsidRDefault="00D47A0C" w:rsidP="00B9453F">
      <w:pPr>
        <w:widowControl w:val="0"/>
        <w:rPr>
          <w:sz w:val="22"/>
        </w:rPr>
      </w:pPr>
    </w:p>
    <w:p w:rsidR="00B9453F" w:rsidRPr="0008361D" w:rsidRDefault="006A3D63" w:rsidP="00B9453F">
      <w:pPr>
        <w:widowControl w:val="0"/>
        <w:rPr>
          <w:sz w:val="22"/>
        </w:rPr>
      </w:pPr>
      <w:r w:rsidRPr="00384C23">
        <w:rPr>
          <w:sz w:val="22"/>
          <w:lang w:val="eu-ES"/>
        </w:rPr>
        <w:t>Aldundi honetako Diputatu Nagusiaren Sailak ebatziko ditu oinarri hauek interpretatzean sor daitezkeen zalantzak.</w:t>
      </w:r>
    </w:p>
    <w:p w:rsidR="00B9453F" w:rsidRPr="0008361D" w:rsidRDefault="00B9453F" w:rsidP="00B9453F">
      <w:pPr>
        <w:widowControl w:val="0"/>
        <w:rPr>
          <w:sz w:val="22"/>
        </w:rPr>
      </w:pPr>
    </w:p>
    <w:p w:rsidR="00B9453F" w:rsidRPr="0008361D" w:rsidRDefault="006A3D63" w:rsidP="00B9453F">
      <w:pPr>
        <w:widowControl w:val="0"/>
        <w:rPr>
          <w:sz w:val="22"/>
        </w:rPr>
      </w:pPr>
      <w:r w:rsidRPr="00384C23">
        <w:rPr>
          <w:sz w:val="22"/>
          <w:lang w:val="eu-ES"/>
        </w:rPr>
        <w:t>Hamalaugarrena.</w:t>
      </w:r>
      <w:r w:rsidR="00B9453F" w:rsidRPr="0008361D">
        <w:rPr>
          <w:sz w:val="22"/>
        </w:rPr>
        <w:t xml:space="preserve"> </w:t>
      </w:r>
      <w:proofErr w:type="spellStart"/>
      <w:r w:rsidRPr="00384C23">
        <w:rPr>
          <w:sz w:val="22"/>
          <w:lang w:val="eu-ES"/>
        </w:rPr>
        <w:t>Dirulaguntzen</w:t>
      </w:r>
      <w:proofErr w:type="spellEnd"/>
      <w:r w:rsidRPr="00384C23">
        <w:rPr>
          <w:sz w:val="22"/>
          <w:lang w:val="eu-ES"/>
        </w:rPr>
        <w:t xml:space="preserve"> bateragarritasuna</w:t>
      </w:r>
    </w:p>
    <w:p w:rsidR="00D47A0C" w:rsidRPr="0008361D" w:rsidRDefault="00D47A0C" w:rsidP="00B9453F">
      <w:pPr>
        <w:widowControl w:val="0"/>
        <w:rPr>
          <w:sz w:val="22"/>
        </w:rPr>
      </w:pPr>
    </w:p>
    <w:p w:rsidR="00B9453F" w:rsidRPr="0008361D" w:rsidRDefault="006A3D63" w:rsidP="00B9453F">
      <w:pPr>
        <w:widowControl w:val="0"/>
        <w:rPr>
          <w:sz w:val="22"/>
        </w:rPr>
      </w:pPr>
      <w:r w:rsidRPr="00384C23">
        <w:rPr>
          <w:sz w:val="22"/>
          <w:lang w:val="eu-ES"/>
        </w:rPr>
        <w:t xml:space="preserve">Deialdi honetako </w:t>
      </w:r>
      <w:proofErr w:type="spellStart"/>
      <w:r w:rsidRPr="00384C23">
        <w:rPr>
          <w:sz w:val="22"/>
          <w:lang w:val="eu-ES"/>
        </w:rPr>
        <w:t>dirulaguntzekin</w:t>
      </w:r>
      <w:proofErr w:type="spellEnd"/>
      <w:r w:rsidRPr="00384C23">
        <w:rPr>
          <w:sz w:val="22"/>
          <w:lang w:val="eu-ES"/>
        </w:rPr>
        <w:t xml:space="preserve"> batera, organismo edo erakunde publiko nahiz pribatuek, estatuko nahiz nazioartekoek, jarduera edo programa bererako esleitutako </w:t>
      </w:r>
      <w:proofErr w:type="spellStart"/>
      <w:r w:rsidRPr="00384C23">
        <w:rPr>
          <w:sz w:val="22"/>
          <w:lang w:val="eu-ES"/>
        </w:rPr>
        <w:t>dirulaguntzak</w:t>
      </w:r>
      <w:proofErr w:type="spellEnd"/>
      <w:r w:rsidRPr="00384C23">
        <w:rPr>
          <w:sz w:val="22"/>
          <w:lang w:val="eu-ES"/>
        </w:rPr>
        <w:t xml:space="preserve"> ere jaso ahal izango dira, betiere </w:t>
      </w:r>
      <w:proofErr w:type="spellStart"/>
      <w:r w:rsidRPr="00384C23">
        <w:rPr>
          <w:sz w:val="22"/>
          <w:lang w:val="eu-ES"/>
        </w:rPr>
        <w:t>dirulaguntza</w:t>
      </w:r>
      <w:proofErr w:type="spellEnd"/>
      <w:r w:rsidRPr="00384C23">
        <w:rPr>
          <w:sz w:val="22"/>
          <w:lang w:val="eu-ES"/>
        </w:rPr>
        <w:t xml:space="preserve"> horren zenbatekoa ez bada, bakarka nahiz beste </w:t>
      </w:r>
      <w:proofErr w:type="spellStart"/>
      <w:r w:rsidRPr="00384C23">
        <w:rPr>
          <w:sz w:val="22"/>
          <w:lang w:val="eu-ES"/>
        </w:rPr>
        <w:t>dirulaguntzekin</w:t>
      </w:r>
      <w:proofErr w:type="spellEnd"/>
      <w:r w:rsidRPr="00384C23">
        <w:rPr>
          <w:sz w:val="22"/>
          <w:lang w:val="eu-ES"/>
        </w:rPr>
        <w:t xml:space="preserve"> batera, matrikularen kostua baino handiagoa.</w:t>
      </w:r>
    </w:p>
    <w:p w:rsidR="00B9453F" w:rsidRPr="0008361D" w:rsidRDefault="00B9453F" w:rsidP="00B9453F">
      <w:pPr>
        <w:widowControl w:val="0"/>
        <w:rPr>
          <w:sz w:val="22"/>
        </w:rPr>
      </w:pPr>
    </w:p>
    <w:p w:rsidR="00B9453F" w:rsidRPr="0008361D" w:rsidRDefault="006A3D63" w:rsidP="00B9453F">
      <w:pPr>
        <w:widowControl w:val="0"/>
        <w:rPr>
          <w:sz w:val="22"/>
        </w:rPr>
      </w:pPr>
      <w:r w:rsidRPr="00384C23">
        <w:rPr>
          <w:sz w:val="22"/>
          <w:lang w:val="eu-ES"/>
        </w:rPr>
        <w:lastRenderedPageBreak/>
        <w:t>Hamabosgarrena.</w:t>
      </w:r>
      <w:r w:rsidR="00B9453F" w:rsidRPr="0008361D">
        <w:rPr>
          <w:sz w:val="22"/>
        </w:rPr>
        <w:t xml:space="preserve"> </w:t>
      </w:r>
      <w:r w:rsidRPr="00384C23">
        <w:rPr>
          <w:sz w:val="22"/>
          <w:lang w:val="eu-ES"/>
        </w:rPr>
        <w:t>Publizitatea</w:t>
      </w:r>
    </w:p>
    <w:p w:rsidR="00D47A0C" w:rsidRPr="0008361D" w:rsidRDefault="00D47A0C" w:rsidP="00B9453F">
      <w:pPr>
        <w:widowControl w:val="0"/>
        <w:rPr>
          <w:sz w:val="22"/>
        </w:rPr>
      </w:pPr>
    </w:p>
    <w:p w:rsidR="00B9453F" w:rsidRPr="0008361D" w:rsidRDefault="006A3D63" w:rsidP="00D47A0C">
      <w:pPr>
        <w:widowControl w:val="0"/>
        <w:rPr>
          <w:sz w:val="22"/>
        </w:rPr>
      </w:pPr>
      <w:r w:rsidRPr="00384C23">
        <w:rPr>
          <w:sz w:val="22"/>
          <w:lang w:val="eu-ES"/>
        </w:rPr>
        <w:t xml:space="preserve">Deialdi hau </w:t>
      </w:r>
      <w:proofErr w:type="spellStart"/>
      <w:r w:rsidRPr="00384C23">
        <w:rPr>
          <w:sz w:val="22"/>
          <w:lang w:val="eu-ES"/>
        </w:rPr>
        <w:t>ALHAOn</w:t>
      </w:r>
      <w:proofErr w:type="spellEnd"/>
      <w:r w:rsidRPr="00384C23">
        <w:rPr>
          <w:sz w:val="22"/>
          <w:lang w:val="eu-ES"/>
        </w:rPr>
        <w:t xml:space="preserve"> argitaratuko da, eta ahal dena egingo da komunikabide sozialetan zabalkunderik handiena izan dezan.</w:t>
      </w:r>
    </w:p>
    <w:p w:rsidR="00D47A0C" w:rsidRPr="0008361D" w:rsidRDefault="00D47A0C" w:rsidP="00B9453F">
      <w:pPr>
        <w:rPr>
          <w:sz w:val="22"/>
        </w:rPr>
      </w:pPr>
    </w:p>
    <w:p w:rsidR="00D47A0C" w:rsidRPr="00655578" w:rsidRDefault="00D47A0C" w:rsidP="00B9453F"/>
    <w:p w:rsidR="00725D97" w:rsidRPr="0008361D" w:rsidRDefault="00725D97"/>
    <w:sectPr w:rsidR="00725D97" w:rsidRPr="0008361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6B" w:rsidRDefault="00A5406B" w:rsidP="00A5406B">
      <w:r>
        <w:separator/>
      </w:r>
    </w:p>
  </w:endnote>
  <w:endnote w:type="continuationSeparator" w:id="0">
    <w:p w:rsidR="00A5406B" w:rsidRDefault="00A5406B" w:rsidP="00A5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3" w:rsidRDefault="00384C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3" w:rsidRDefault="00384C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3" w:rsidRDefault="00384C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6B" w:rsidRDefault="00A5406B" w:rsidP="00A5406B">
      <w:r>
        <w:separator/>
      </w:r>
    </w:p>
  </w:footnote>
  <w:footnote w:type="continuationSeparator" w:id="0">
    <w:p w:rsidR="00A5406B" w:rsidRDefault="00A5406B" w:rsidP="00A5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3" w:rsidRDefault="00384C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A5406B" w:rsidRPr="00A5406B" w:rsidTr="00A717C2">
      <w:trPr>
        <w:cantSplit/>
        <w:trHeight w:val="338"/>
      </w:trPr>
      <w:tc>
        <w:tcPr>
          <w:tcW w:w="3856" w:type="dxa"/>
        </w:tcPr>
        <w:p w:rsidR="00A5406B" w:rsidRPr="00A5406B" w:rsidRDefault="00A5406B" w:rsidP="00A5406B">
          <w:pPr>
            <w:tabs>
              <w:tab w:val="center" w:pos="4252"/>
              <w:tab w:val="right" w:pos="8504"/>
            </w:tabs>
          </w:pPr>
        </w:p>
      </w:tc>
      <w:tc>
        <w:tcPr>
          <w:tcW w:w="1361" w:type="dxa"/>
          <w:vMerge w:val="restart"/>
        </w:tcPr>
        <w:p w:rsidR="00A5406B" w:rsidRPr="00A5406B" w:rsidRDefault="00A5406B" w:rsidP="00A5406B">
          <w:pPr>
            <w:tabs>
              <w:tab w:val="center" w:pos="4252"/>
              <w:tab w:val="right" w:pos="8504"/>
            </w:tabs>
            <w:jc w:val="center"/>
          </w:pPr>
          <w:r>
            <w:rPr>
              <w:noProof/>
              <w:lang w:val="es-ES" w:bidi="ar-SA"/>
            </w:rPr>
            <w:drawing>
              <wp:inline distT="0" distB="0" distL="0" distR="0" wp14:anchorId="608087F0" wp14:editId="3DEBDD87">
                <wp:extent cx="432435" cy="432435"/>
                <wp:effectExtent l="0" t="0" r="5715" b="5715"/>
                <wp:docPr id="1" name="Imagen 1"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p>
      </w:tc>
      <w:tc>
        <w:tcPr>
          <w:tcW w:w="3856" w:type="dxa"/>
        </w:tcPr>
        <w:p w:rsidR="00A5406B" w:rsidRPr="00A5406B" w:rsidRDefault="00A5406B" w:rsidP="00A5406B">
          <w:pPr>
            <w:tabs>
              <w:tab w:val="center" w:pos="4252"/>
              <w:tab w:val="right" w:pos="8504"/>
            </w:tabs>
          </w:pPr>
        </w:p>
      </w:tc>
    </w:tr>
    <w:tr w:rsidR="00A5406B" w:rsidRPr="00A5406B" w:rsidTr="00A717C2">
      <w:trPr>
        <w:cantSplit/>
        <w:trHeight w:val="337"/>
      </w:trPr>
      <w:tc>
        <w:tcPr>
          <w:tcW w:w="3856" w:type="dxa"/>
        </w:tcPr>
        <w:p w:rsidR="00A5406B" w:rsidRPr="00A5406B" w:rsidRDefault="00A5406B" w:rsidP="00A5406B">
          <w:pPr>
            <w:tabs>
              <w:tab w:val="center" w:pos="4252"/>
              <w:tab w:val="right" w:pos="8504"/>
            </w:tabs>
          </w:pPr>
        </w:p>
      </w:tc>
      <w:tc>
        <w:tcPr>
          <w:tcW w:w="1361" w:type="dxa"/>
          <w:vMerge/>
        </w:tcPr>
        <w:p w:rsidR="00A5406B" w:rsidRPr="00A5406B" w:rsidRDefault="00A5406B" w:rsidP="00A5406B">
          <w:pPr>
            <w:tabs>
              <w:tab w:val="center" w:pos="4252"/>
              <w:tab w:val="right" w:pos="8504"/>
            </w:tabs>
            <w:jc w:val="center"/>
          </w:pPr>
        </w:p>
      </w:tc>
      <w:tc>
        <w:tcPr>
          <w:tcW w:w="3856" w:type="dxa"/>
        </w:tcPr>
        <w:p w:rsidR="00A5406B" w:rsidRPr="00A5406B" w:rsidRDefault="00A5406B" w:rsidP="00A5406B">
          <w:pPr>
            <w:tabs>
              <w:tab w:val="center" w:pos="4252"/>
              <w:tab w:val="right" w:pos="8504"/>
            </w:tabs>
          </w:pPr>
        </w:p>
      </w:tc>
    </w:tr>
  </w:tbl>
  <w:p w:rsidR="00A5406B" w:rsidRDefault="00A540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23" w:rsidRDefault="00384C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6B"/>
    <w:rsid w:val="00011ED4"/>
    <w:rsid w:val="0008361D"/>
    <w:rsid w:val="000D4180"/>
    <w:rsid w:val="000E55E9"/>
    <w:rsid w:val="00150227"/>
    <w:rsid w:val="00167F77"/>
    <w:rsid w:val="001738C9"/>
    <w:rsid w:val="001A20BA"/>
    <w:rsid w:val="001B0E36"/>
    <w:rsid w:val="001F0A23"/>
    <w:rsid w:val="00221EB0"/>
    <w:rsid w:val="002323B0"/>
    <w:rsid w:val="00234CAB"/>
    <w:rsid w:val="00254CA2"/>
    <w:rsid w:val="00260E77"/>
    <w:rsid w:val="00262E86"/>
    <w:rsid w:val="00284454"/>
    <w:rsid w:val="00290B55"/>
    <w:rsid w:val="00345806"/>
    <w:rsid w:val="003774B3"/>
    <w:rsid w:val="00384C23"/>
    <w:rsid w:val="00385108"/>
    <w:rsid w:val="004115E9"/>
    <w:rsid w:val="004360E8"/>
    <w:rsid w:val="00470CCC"/>
    <w:rsid w:val="004A7EE1"/>
    <w:rsid w:val="005A5F4A"/>
    <w:rsid w:val="00611C31"/>
    <w:rsid w:val="00655578"/>
    <w:rsid w:val="00677A24"/>
    <w:rsid w:val="0069726E"/>
    <w:rsid w:val="006A3D63"/>
    <w:rsid w:val="006E589C"/>
    <w:rsid w:val="006E6383"/>
    <w:rsid w:val="00710680"/>
    <w:rsid w:val="00720844"/>
    <w:rsid w:val="00725D97"/>
    <w:rsid w:val="007C1AFB"/>
    <w:rsid w:val="007F4CB3"/>
    <w:rsid w:val="007F51A1"/>
    <w:rsid w:val="007F5889"/>
    <w:rsid w:val="007F7E92"/>
    <w:rsid w:val="00881DD2"/>
    <w:rsid w:val="008E435F"/>
    <w:rsid w:val="00903F64"/>
    <w:rsid w:val="00942930"/>
    <w:rsid w:val="00976727"/>
    <w:rsid w:val="009B23A6"/>
    <w:rsid w:val="009C400A"/>
    <w:rsid w:val="009C6608"/>
    <w:rsid w:val="00A31E0A"/>
    <w:rsid w:val="00A5406B"/>
    <w:rsid w:val="00A772BB"/>
    <w:rsid w:val="00AE07C1"/>
    <w:rsid w:val="00B23F19"/>
    <w:rsid w:val="00B8576D"/>
    <w:rsid w:val="00B9453F"/>
    <w:rsid w:val="00C57A27"/>
    <w:rsid w:val="00C64A6E"/>
    <w:rsid w:val="00CD0C3D"/>
    <w:rsid w:val="00D47A0C"/>
    <w:rsid w:val="00D57052"/>
    <w:rsid w:val="00DB191B"/>
    <w:rsid w:val="00E615FE"/>
    <w:rsid w:val="00E747C8"/>
    <w:rsid w:val="00F05977"/>
    <w:rsid w:val="00F26742"/>
    <w:rsid w:val="00F94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3F"/>
    <w:pPr>
      <w:spacing w:after="0" w:line="240" w:lineRule="auto"/>
    </w:pPr>
    <w:rPr>
      <w:rFonts w:ascii="Times New Roman" w:eastAsia="Times New Roman" w:hAnsi="Times New Roman" w:cs="Arial"/>
      <w:sz w:val="20"/>
      <w:szCs w:val="20"/>
      <w:lang w:val="es-ES_tradnl" w:eastAsia="es-ES" w:bidi="or-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06B"/>
    <w:pPr>
      <w:tabs>
        <w:tab w:val="center" w:pos="4252"/>
        <w:tab w:val="right" w:pos="8504"/>
      </w:tabs>
    </w:pPr>
    <w:rPr>
      <w:rFonts w:asciiTheme="minorHAnsi" w:eastAsiaTheme="minorHAnsi" w:hAnsiTheme="minorHAnsi" w:cstheme="minorBidi"/>
      <w:sz w:val="22"/>
      <w:szCs w:val="22"/>
      <w:lang w:val="es-ES" w:eastAsia="en-US" w:bidi="ar-SA"/>
    </w:rPr>
  </w:style>
  <w:style w:type="character" w:customStyle="1" w:styleId="EncabezadoCar">
    <w:name w:val="Encabezado Car"/>
    <w:basedOn w:val="Fuentedeprrafopredeter"/>
    <w:link w:val="Encabezado"/>
    <w:uiPriority w:val="99"/>
    <w:rsid w:val="00A5406B"/>
  </w:style>
  <w:style w:type="paragraph" w:styleId="Piedepgina">
    <w:name w:val="footer"/>
    <w:basedOn w:val="Normal"/>
    <w:link w:val="PiedepginaCar"/>
    <w:uiPriority w:val="99"/>
    <w:unhideWhenUsed/>
    <w:rsid w:val="00A5406B"/>
    <w:pPr>
      <w:tabs>
        <w:tab w:val="center" w:pos="4252"/>
        <w:tab w:val="right" w:pos="8504"/>
      </w:tabs>
    </w:pPr>
    <w:rPr>
      <w:rFonts w:asciiTheme="minorHAnsi" w:eastAsiaTheme="minorHAnsi" w:hAnsiTheme="minorHAnsi" w:cstheme="minorBidi"/>
      <w:sz w:val="22"/>
      <w:szCs w:val="22"/>
      <w:lang w:val="es-ES" w:eastAsia="en-US" w:bidi="ar-SA"/>
    </w:rPr>
  </w:style>
  <w:style w:type="character" w:customStyle="1" w:styleId="PiedepginaCar">
    <w:name w:val="Pie de página Car"/>
    <w:basedOn w:val="Fuentedeprrafopredeter"/>
    <w:link w:val="Piedepgina"/>
    <w:uiPriority w:val="99"/>
    <w:rsid w:val="00A5406B"/>
  </w:style>
  <w:style w:type="paragraph" w:styleId="Textodeglobo">
    <w:name w:val="Balloon Text"/>
    <w:basedOn w:val="Normal"/>
    <w:link w:val="TextodegloboCar"/>
    <w:uiPriority w:val="99"/>
    <w:semiHidden/>
    <w:unhideWhenUsed/>
    <w:rsid w:val="00A5406B"/>
    <w:rPr>
      <w:rFonts w:ascii="Tahoma" w:eastAsiaTheme="minorHAnsi" w:hAnsi="Tahoma" w:cs="Tahoma"/>
      <w:sz w:val="16"/>
      <w:szCs w:val="16"/>
      <w:lang w:val="es-ES" w:eastAsia="en-US" w:bidi="ar-SA"/>
    </w:rPr>
  </w:style>
  <w:style w:type="character" w:customStyle="1" w:styleId="TextodegloboCar">
    <w:name w:val="Texto de globo Car"/>
    <w:basedOn w:val="Fuentedeprrafopredeter"/>
    <w:link w:val="Textodeglobo"/>
    <w:uiPriority w:val="99"/>
    <w:semiHidden/>
    <w:rsid w:val="00A5406B"/>
    <w:rPr>
      <w:rFonts w:ascii="Tahoma" w:hAnsi="Tahoma" w:cs="Tahoma"/>
      <w:sz w:val="16"/>
      <w:szCs w:val="16"/>
    </w:rPr>
  </w:style>
  <w:style w:type="paragraph" w:styleId="Prrafodelista">
    <w:name w:val="List Paragraph"/>
    <w:basedOn w:val="Normal"/>
    <w:uiPriority w:val="34"/>
    <w:qFormat/>
    <w:rsid w:val="00A77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3F"/>
    <w:pPr>
      <w:spacing w:after="0" w:line="240" w:lineRule="auto"/>
    </w:pPr>
    <w:rPr>
      <w:rFonts w:ascii="Times New Roman" w:eastAsia="Times New Roman" w:hAnsi="Times New Roman" w:cs="Arial"/>
      <w:sz w:val="20"/>
      <w:szCs w:val="20"/>
      <w:lang w:val="es-ES_tradnl" w:eastAsia="es-ES" w:bidi="or-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06B"/>
    <w:pPr>
      <w:tabs>
        <w:tab w:val="center" w:pos="4252"/>
        <w:tab w:val="right" w:pos="8504"/>
      </w:tabs>
    </w:pPr>
    <w:rPr>
      <w:rFonts w:asciiTheme="minorHAnsi" w:eastAsiaTheme="minorHAnsi" w:hAnsiTheme="minorHAnsi" w:cstheme="minorBidi"/>
      <w:sz w:val="22"/>
      <w:szCs w:val="22"/>
      <w:lang w:val="es-ES" w:eastAsia="en-US" w:bidi="ar-SA"/>
    </w:rPr>
  </w:style>
  <w:style w:type="character" w:customStyle="1" w:styleId="EncabezadoCar">
    <w:name w:val="Encabezado Car"/>
    <w:basedOn w:val="Fuentedeprrafopredeter"/>
    <w:link w:val="Encabezado"/>
    <w:uiPriority w:val="99"/>
    <w:rsid w:val="00A5406B"/>
  </w:style>
  <w:style w:type="paragraph" w:styleId="Piedepgina">
    <w:name w:val="footer"/>
    <w:basedOn w:val="Normal"/>
    <w:link w:val="PiedepginaCar"/>
    <w:uiPriority w:val="99"/>
    <w:unhideWhenUsed/>
    <w:rsid w:val="00A5406B"/>
    <w:pPr>
      <w:tabs>
        <w:tab w:val="center" w:pos="4252"/>
        <w:tab w:val="right" w:pos="8504"/>
      </w:tabs>
    </w:pPr>
    <w:rPr>
      <w:rFonts w:asciiTheme="minorHAnsi" w:eastAsiaTheme="minorHAnsi" w:hAnsiTheme="minorHAnsi" w:cstheme="minorBidi"/>
      <w:sz w:val="22"/>
      <w:szCs w:val="22"/>
      <w:lang w:val="es-ES" w:eastAsia="en-US" w:bidi="ar-SA"/>
    </w:rPr>
  </w:style>
  <w:style w:type="character" w:customStyle="1" w:styleId="PiedepginaCar">
    <w:name w:val="Pie de página Car"/>
    <w:basedOn w:val="Fuentedeprrafopredeter"/>
    <w:link w:val="Piedepgina"/>
    <w:uiPriority w:val="99"/>
    <w:rsid w:val="00A5406B"/>
  </w:style>
  <w:style w:type="paragraph" w:styleId="Textodeglobo">
    <w:name w:val="Balloon Text"/>
    <w:basedOn w:val="Normal"/>
    <w:link w:val="TextodegloboCar"/>
    <w:uiPriority w:val="99"/>
    <w:semiHidden/>
    <w:unhideWhenUsed/>
    <w:rsid w:val="00A5406B"/>
    <w:rPr>
      <w:rFonts w:ascii="Tahoma" w:eastAsiaTheme="minorHAnsi" w:hAnsi="Tahoma" w:cs="Tahoma"/>
      <w:sz w:val="16"/>
      <w:szCs w:val="16"/>
      <w:lang w:val="es-ES" w:eastAsia="en-US" w:bidi="ar-SA"/>
    </w:rPr>
  </w:style>
  <w:style w:type="character" w:customStyle="1" w:styleId="TextodegloboCar">
    <w:name w:val="Texto de globo Car"/>
    <w:basedOn w:val="Fuentedeprrafopredeter"/>
    <w:link w:val="Textodeglobo"/>
    <w:uiPriority w:val="99"/>
    <w:semiHidden/>
    <w:rsid w:val="00A5406B"/>
    <w:rPr>
      <w:rFonts w:ascii="Tahoma" w:hAnsi="Tahoma" w:cs="Tahoma"/>
      <w:sz w:val="16"/>
      <w:szCs w:val="16"/>
    </w:rPr>
  </w:style>
  <w:style w:type="paragraph" w:styleId="Prrafodelista">
    <w:name w:val="List Paragraph"/>
    <w:basedOn w:val="Normal"/>
    <w:uiPriority w:val="34"/>
    <w:qFormat/>
    <w:rsid w:val="00A77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7789</Characters>
  <Application>Microsoft Office Word</Application>
  <DocSecurity>4</DocSecurity>
  <Lines>64</Lines>
  <Paragraphs>17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DFA-AFA</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DFA</cp:lastModifiedBy>
  <cp:revision>2</cp:revision>
  <dcterms:created xsi:type="dcterms:W3CDTF">2019-10-17T06:50:00Z</dcterms:created>
  <dcterms:modified xsi:type="dcterms:W3CDTF">2019-10-17T06:50:00Z</dcterms:modified>
</cp:coreProperties>
</file>