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88" w:rsidRPr="006C77E6" w:rsidRDefault="006400F2" w:rsidP="006C77E6">
      <w:pPr>
        <w:spacing w:after="0" w:line="240" w:lineRule="auto"/>
        <w:jc w:val="center"/>
        <w:rPr>
          <w:rStyle w:val="Referenciaintensa"/>
          <w:color w:val="auto"/>
          <w:u w:val="none"/>
        </w:rPr>
      </w:pPr>
      <w:r w:rsidRPr="006C77E6">
        <w:rPr>
          <w:rStyle w:val="Referenciaintensa"/>
          <w:color w:val="auto"/>
          <w:u w:val="none"/>
        </w:rPr>
        <w:t xml:space="preserve">ARABAN </w:t>
      </w:r>
      <w:r w:rsidR="006C77E6" w:rsidRPr="006C77E6">
        <w:rPr>
          <w:rStyle w:val="Referenciaintensa"/>
          <w:color w:val="auto"/>
          <w:u w:val="none"/>
        </w:rPr>
        <w:t>KUDEAKETA AURRERATUKO PROIEKTUAK SUSTATZEKO PROGRAMA</w:t>
      </w:r>
    </w:p>
    <w:p w:rsidR="002822F4" w:rsidRPr="00397E0F" w:rsidRDefault="00CB2AB3" w:rsidP="00723EAB">
      <w:pPr>
        <w:spacing w:line="240" w:lineRule="auto"/>
        <w:jc w:val="center"/>
        <w:rPr>
          <w:rStyle w:val="Referenciaintensa"/>
          <w:color w:val="auto"/>
        </w:rPr>
      </w:pPr>
      <w:r w:rsidRPr="00397E0F">
        <w:rPr>
          <w:rStyle w:val="Referenciaintensa"/>
          <w:color w:val="auto"/>
          <w:lang w:val="eu-ES"/>
        </w:rPr>
        <w:t>INNOBIDEAK</w:t>
      </w:r>
      <w:r w:rsidR="00723EAB" w:rsidRPr="00397E0F">
        <w:rPr>
          <w:rStyle w:val="Referenciaintensa"/>
          <w:color w:val="auto"/>
          <w:lang w:val="eu-ES"/>
        </w:rPr>
        <w:t>-</w:t>
      </w:r>
      <w:r w:rsidR="00AD3746">
        <w:rPr>
          <w:rStyle w:val="Referenciaintensa"/>
          <w:color w:val="auto"/>
          <w:lang w:val="eu-ES"/>
        </w:rPr>
        <w:t>KUDEABIDE PROGRAMA 202</w:t>
      </w:r>
      <w:r w:rsidR="00BB6976">
        <w:rPr>
          <w:rStyle w:val="Referenciaintensa"/>
          <w:color w:val="auto"/>
          <w:lang w:val="eu-ES"/>
        </w:rPr>
        <w:t>1</w:t>
      </w:r>
    </w:p>
    <w:p w:rsidR="001F7CC2" w:rsidRPr="00397E0F" w:rsidRDefault="001F7CC2" w:rsidP="002822F4">
      <w:pPr>
        <w:spacing w:line="240" w:lineRule="auto"/>
        <w:jc w:val="center"/>
        <w:rPr>
          <w:rStyle w:val="Referenciaintensa"/>
          <w:color w:val="auto"/>
        </w:rPr>
      </w:pPr>
    </w:p>
    <w:tbl>
      <w:tblPr>
        <w:tblStyle w:val="Tablaconcuadrcula"/>
        <w:tblW w:w="11057" w:type="dxa"/>
        <w:tblInd w:w="-1168" w:type="dxa"/>
        <w:tblBorders>
          <w:left w:val="none" w:sz="0" w:space="0" w:color="auto"/>
          <w:right w:val="none" w:sz="0" w:space="0" w:color="auto"/>
        </w:tblBorders>
        <w:tblLook w:val="04A0" w:firstRow="1" w:lastRow="0" w:firstColumn="1" w:lastColumn="0" w:noHBand="0" w:noVBand="1"/>
      </w:tblPr>
      <w:tblGrid>
        <w:gridCol w:w="1843"/>
        <w:gridCol w:w="3685"/>
        <w:gridCol w:w="5529"/>
      </w:tblGrid>
      <w:tr w:rsidR="00397E0F" w:rsidRPr="00397E0F" w:rsidTr="000F6D3D">
        <w:trPr>
          <w:trHeight w:val="856"/>
        </w:trPr>
        <w:tc>
          <w:tcPr>
            <w:tcW w:w="5528" w:type="dxa"/>
            <w:gridSpan w:val="2"/>
            <w:vAlign w:val="center"/>
          </w:tcPr>
          <w:p w:rsidR="009F33C0" w:rsidRPr="00397E0F" w:rsidRDefault="00CB2AB3" w:rsidP="0093526D">
            <w:pPr>
              <w:jc w:val="center"/>
              <w:rPr>
                <w:b/>
                <w:highlight w:val="yellow"/>
              </w:rPr>
            </w:pPr>
            <w:r w:rsidRPr="00397E0F">
              <w:rPr>
                <w:b/>
                <w:lang w:val="eu-ES"/>
              </w:rPr>
              <w:t>Eskatzeko epea (8. art.)</w:t>
            </w:r>
          </w:p>
        </w:tc>
        <w:tc>
          <w:tcPr>
            <w:tcW w:w="5529" w:type="dxa"/>
            <w:vAlign w:val="center"/>
          </w:tcPr>
          <w:p w:rsidR="006456D5" w:rsidRPr="00397E0F" w:rsidRDefault="00CB2AB3" w:rsidP="006456D5">
            <w:pPr>
              <w:jc w:val="center"/>
              <w:rPr>
                <w:b/>
              </w:rPr>
            </w:pPr>
            <w:r w:rsidRPr="00397E0F">
              <w:rPr>
                <w:b/>
                <w:lang w:val="eu-ES"/>
              </w:rPr>
              <w:t>Aplikazio eremua eta</w:t>
            </w:r>
            <w:r w:rsidR="006456D5" w:rsidRPr="00397E0F">
              <w:rPr>
                <w:b/>
              </w:rPr>
              <w:t xml:space="preserve"> </w:t>
            </w:r>
          </w:p>
          <w:p w:rsidR="009F33C0" w:rsidRPr="00397E0F" w:rsidRDefault="00CB2AB3" w:rsidP="006456D5">
            <w:pPr>
              <w:jc w:val="center"/>
              <w:rPr>
                <w:highlight w:val="yellow"/>
              </w:rPr>
            </w:pPr>
            <w:r w:rsidRPr="00397E0F">
              <w:rPr>
                <w:b/>
                <w:lang w:val="eu-ES"/>
              </w:rPr>
              <w:t>proiektuak egiteko epea (5. art.)</w:t>
            </w:r>
          </w:p>
        </w:tc>
      </w:tr>
      <w:tr w:rsidR="00397E0F" w:rsidRPr="00397E0F" w:rsidTr="000F6D3D">
        <w:trPr>
          <w:trHeight w:val="1108"/>
        </w:trPr>
        <w:tc>
          <w:tcPr>
            <w:tcW w:w="5528" w:type="dxa"/>
            <w:gridSpan w:val="2"/>
            <w:vAlign w:val="center"/>
          </w:tcPr>
          <w:p w:rsidR="002E1FB4" w:rsidRPr="00397E0F" w:rsidRDefault="00CB2AB3" w:rsidP="00BB6976">
            <w:pPr>
              <w:jc w:val="center"/>
              <w:rPr>
                <w:sz w:val="18"/>
                <w:szCs w:val="18"/>
                <w:lang w:val="es-ES_tradnl"/>
              </w:rPr>
            </w:pPr>
            <w:r w:rsidRPr="00397E0F">
              <w:rPr>
                <w:sz w:val="18"/>
                <w:szCs w:val="18"/>
                <w:lang w:val="eu-ES"/>
              </w:rPr>
              <w:t xml:space="preserve">Eskaerak aurkezteko epea deialdia indarrean jartzen denean hasiko </w:t>
            </w:r>
            <w:r w:rsidR="00BB6976">
              <w:rPr>
                <w:sz w:val="18"/>
                <w:szCs w:val="18"/>
                <w:lang w:val="eu-ES"/>
              </w:rPr>
              <w:t>da</w:t>
            </w:r>
            <w:r w:rsidR="00094D1B">
              <w:rPr>
                <w:sz w:val="18"/>
                <w:szCs w:val="18"/>
                <w:lang w:val="eu-ES"/>
              </w:rPr>
              <w:t xml:space="preserve"> (2021/03/23)</w:t>
            </w:r>
            <w:r w:rsidR="00BB6976">
              <w:rPr>
                <w:sz w:val="18"/>
                <w:szCs w:val="18"/>
                <w:lang w:val="eu-ES"/>
              </w:rPr>
              <w:t xml:space="preserve"> eta 2021e</w:t>
            </w:r>
            <w:r w:rsidR="006400F2">
              <w:rPr>
                <w:sz w:val="18"/>
                <w:szCs w:val="18"/>
                <w:lang w:val="eu-ES"/>
              </w:rPr>
              <w:t>ko irailaren 2</w:t>
            </w:r>
            <w:r w:rsidR="00BB6976">
              <w:rPr>
                <w:sz w:val="18"/>
                <w:szCs w:val="18"/>
                <w:lang w:val="eu-ES"/>
              </w:rPr>
              <w:t>7a</w:t>
            </w:r>
            <w:r w:rsidRPr="00397E0F">
              <w:rPr>
                <w:sz w:val="18"/>
                <w:szCs w:val="18"/>
                <w:lang w:val="eu-ES"/>
              </w:rPr>
              <w:t>n bukatuko da, 14:00etan.</w:t>
            </w:r>
          </w:p>
        </w:tc>
        <w:tc>
          <w:tcPr>
            <w:tcW w:w="5529" w:type="dxa"/>
            <w:vAlign w:val="center"/>
          </w:tcPr>
          <w:p w:rsidR="00800D86" w:rsidRPr="00861DEF" w:rsidRDefault="00CB2AB3" w:rsidP="00800D86">
            <w:pPr>
              <w:jc w:val="center"/>
              <w:rPr>
                <w:sz w:val="18"/>
                <w:szCs w:val="18"/>
                <w:lang w:val="en-US"/>
              </w:rPr>
            </w:pPr>
            <w:r w:rsidRPr="00397E0F">
              <w:rPr>
                <w:sz w:val="18"/>
                <w:szCs w:val="18"/>
                <w:lang w:val="eu-ES"/>
              </w:rPr>
              <w:t>Proiektuak ALHn ezarri beharko dira.</w:t>
            </w:r>
          </w:p>
          <w:p w:rsidR="002E1FB4" w:rsidRPr="00397E0F" w:rsidRDefault="006400F2" w:rsidP="00BB6976">
            <w:pPr>
              <w:jc w:val="center"/>
              <w:rPr>
                <w:sz w:val="18"/>
                <w:szCs w:val="18"/>
                <w:highlight w:val="yellow"/>
              </w:rPr>
            </w:pPr>
            <w:r>
              <w:rPr>
                <w:sz w:val="18"/>
                <w:szCs w:val="18"/>
                <w:lang w:val="eu-ES"/>
              </w:rPr>
              <w:t>202</w:t>
            </w:r>
            <w:r w:rsidR="00BB6976">
              <w:rPr>
                <w:sz w:val="18"/>
                <w:szCs w:val="18"/>
                <w:lang w:val="eu-ES"/>
              </w:rPr>
              <w:t>1e</w:t>
            </w:r>
            <w:r w:rsidR="00CB2AB3" w:rsidRPr="00397E0F">
              <w:rPr>
                <w:sz w:val="18"/>
                <w:szCs w:val="18"/>
                <w:lang w:val="eu-ES"/>
              </w:rPr>
              <w:t>an hasi beharko dira, laguntza eskaera aurkeztu ondoren, eta amaitu, aldiz, hasi eta hamabi hilabete natu</w:t>
            </w:r>
            <w:r>
              <w:rPr>
                <w:sz w:val="18"/>
                <w:szCs w:val="18"/>
                <w:lang w:val="eu-ES"/>
              </w:rPr>
              <w:t>raleko epean, eta, betiere, 202</w:t>
            </w:r>
            <w:r w:rsidR="00BB6976">
              <w:rPr>
                <w:sz w:val="18"/>
                <w:szCs w:val="18"/>
                <w:lang w:val="eu-ES"/>
              </w:rPr>
              <w:t>2</w:t>
            </w:r>
            <w:r w:rsidR="00CB2AB3" w:rsidRPr="00397E0F">
              <w:rPr>
                <w:sz w:val="18"/>
                <w:szCs w:val="18"/>
                <w:lang w:val="eu-ES"/>
              </w:rPr>
              <w:t>ko urriaren 1a baino lehen.</w:t>
            </w:r>
          </w:p>
        </w:tc>
      </w:tr>
      <w:tr w:rsidR="00397E0F" w:rsidRPr="00397E0F" w:rsidTr="000F6D3D">
        <w:trPr>
          <w:trHeight w:val="975"/>
        </w:trPr>
        <w:tc>
          <w:tcPr>
            <w:tcW w:w="1843" w:type="dxa"/>
            <w:vAlign w:val="center"/>
          </w:tcPr>
          <w:p w:rsidR="002E1FB4" w:rsidRPr="00397E0F" w:rsidRDefault="00CB2AB3" w:rsidP="002E1FB4">
            <w:pPr>
              <w:jc w:val="center"/>
              <w:rPr>
                <w:b/>
              </w:rPr>
            </w:pPr>
            <w:r w:rsidRPr="00397E0F">
              <w:rPr>
                <w:b/>
                <w:lang w:val="eu-ES"/>
              </w:rPr>
              <w:t>Xedea</w:t>
            </w:r>
          </w:p>
          <w:p w:rsidR="002E1FB4" w:rsidRPr="00397E0F" w:rsidRDefault="00CB2AB3" w:rsidP="002E1FB4">
            <w:pPr>
              <w:jc w:val="center"/>
              <w:rPr>
                <w:highlight w:val="yellow"/>
              </w:rPr>
            </w:pPr>
            <w:r w:rsidRPr="00397E0F">
              <w:rPr>
                <w:b/>
                <w:lang w:val="eu-ES"/>
              </w:rPr>
              <w:t>(1.</w:t>
            </w:r>
            <w:r w:rsidR="00397E0F">
              <w:rPr>
                <w:b/>
                <w:lang w:val="eu-ES"/>
              </w:rPr>
              <w:t xml:space="preserve"> </w:t>
            </w:r>
            <w:r w:rsidRPr="00397E0F">
              <w:rPr>
                <w:b/>
                <w:lang w:val="eu-ES"/>
              </w:rPr>
              <w:t>art.)</w:t>
            </w:r>
          </w:p>
        </w:tc>
        <w:tc>
          <w:tcPr>
            <w:tcW w:w="9214" w:type="dxa"/>
            <w:gridSpan w:val="2"/>
            <w:vAlign w:val="center"/>
          </w:tcPr>
          <w:p w:rsidR="002E1FB4" w:rsidRPr="00397E0F" w:rsidRDefault="00CB2AB3" w:rsidP="00800D86">
            <w:pPr>
              <w:jc w:val="both"/>
              <w:rPr>
                <w:sz w:val="18"/>
                <w:szCs w:val="18"/>
                <w:highlight w:val="yellow"/>
              </w:rPr>
            </w:pPr>
            <w:r w:rsidRPr="00397E0F">
              <w:rPr>
                <w:sz w:val="18"/>
                <w:szCs w:val="18"/>
                <w:lang w:val="eu-ES"/>
              </w:rPr>
              <w:t>Kudeaketa aurreratuaren ereduaren ildoko kudeaketa hobetzeko proiektuak, Arabako enpresen lehiakortasuna hobetzen dutenak, laguntzea.</w:t>
            </w:r>
          </w:p>
        </w:tc>
      </w:tr>
      <w:tr w:rsidR="00397E0F" w:rsidRPr="00397E0F" w:rsidTr="000F6D3D">
        <w:trPr>
          <w:trHeight w:val="2294"/>
        </w:trPr>
        <w:tc>
          <w:tcPr>
            <w:tcW w:w="1843" w:type="dxa"/>
            <w:vAlign w:val="center"/>
          </w:tcPr>
          <w:p w:rsidR="002E1FB4" w:rsidRPr="00397E0F" w:rsidRDefault="00CB2AB3" w:rsidP="002E1FB4">
            <w:pPr>
              <w:jc w:val="center"/>
              <w:rPr>
                <w:b/>
              </w:rPr>
            </w:pPr>
            <w:r w:rsidRPr="00397E0F">
              <w:rPr>
                <w:b/>
                <w:lang w:val="eu-ES"/>
              </w:rPr>
              <w:t>Entitate onuradunak</w:t>
            </w:r>
          </w:p>
          <w:p w:rsidR="002E1FB4" w:rsidRPr="00397E0F" w:rsidRDefault="00CB2AB3" w:rsidP="002E1FB4">
            <w:pPr>
              <w:jc w:val="center"/>
              <w:rPr>
                <w:highlight w:val="yellow"/>
              </w:rPr>
            </w:pPr>
            <w:r w:rsidRPr="00397E0F">
              <w:rPr>
                <w:b/>
                <w:lang w:val="eu-ES"/>
              </w:rPr>
              <w:t>(3. art.)</w:t>
            </w:r>
          </w:p>
        </w:tc>
        <w:tc>
          <w:tcPr>
            <w:tcW w:w="9214" w:type="dxa"/>
            <w:gridSpan w:val="2"/>
            <w:vAlign w:val="center"/>
          </w:tcPr>
          <w:p w:rsidR="002E1FB4" w:rsidRPr="00861DEF" w:rsidRDefault="00CB2AB3" w:rsidP="00800D86">
            <w:pPr>
              <w:rPr>
                <w:sz w:val="18"/>
                <w:szCs w:val="18"/>
                <w:lang w:val="eu-ES"/>
              </w:rPr>
            </w:pPr>
            <w:r w:rsidRPr="00397E0F">
              <w:rPr>
                <w:sz w:val="18"/>
                <w:szCs w:val="18"/>
                <w:lang w:val="eu-ES"/>
              </w:rPr>
              <w:t>5</w:t>
            </w:r>
            <w:r w:rsidR="00BB6976">
              <w:rPr>
                <w:sz w:val="18"/>
                <w:szCs w:val="18"/>
                <w:lang w:val="eu-ES"/>
              </w:rPr>
              <w:t xml:space="preserve"> langile  eta </w:t>
            </w:r>
            <w:r w:rsidRPr="00397E0F">
              <w:rPr>
                <w:sz w:val="18"/>
                <w:szCs w:val="18"/>
                <w:lang w:val="eu-ES"/>
              </w:rPr>
              <w:t>50</w:t>
            </w:r>
            <w:r w:rsidR="00BB6976">
              <w:rPr>
                <w:sz w:val="18"/>
                <w:szCs w:val="18"/>
                <w:lang w:val="eu-ES"/>
              </w:rPr>
              <w:t xml:space="preserve"> langile</w:t>
            </w:r>
            <w:r w:rsidRPr="00397E0F">
              <w:rPr>
                <w:sz w:val="18"/>
                <w:szCs w:val="18"/>
                <w:lang w:val="eu-ES"/>
              </w:rPr>
              <w:t xml:space="preserve"> baino gutxiago </w:t>
            </w:r>
            <w:r w:rsidR="00BB6976">
              <w:rPr>
                <w:sz w:val="18"/>
                <w:szCs w:val="18"/>
                <w:lang w:val="eu-ES"/>
              </w:rPr>
              <w:t xml:space="preserve">artean </w:t>
            </w:r>
            <w:r w:rsidRPr="00397E0F">
              <w:rPr>
                <w:sz w:val="18"/>
                <w:szCs w:val="18"/>
                <w:lang w:val="eu-ES"/>
              </w:rPr>
              <w:t>dituzten Arabako enpresak, baldin eta Euskalitek egindako hasierako kontrasteko txostena indarrean badaukate eta kudeaketa aurreratuko ekintza plan zehaztu bat aurkezten badute. Ekintza plan horretan kontrastean identifikaturiko hobekuntza arloetako kudeaketa finkatzeko proiekturen bat jaso beharko da.</w:t>
            </w:r>
          </w:p>
          <w:p w:rsidR="00800D86" w:rsidRPr="00861DEF" w:rsidRDefault="00800D86" w:rsidP="00800D86">
            <w:pPr>
              <w:rPr>
                <w:sz w:val="18"/>
                <w:szCs w:val="18"/>
                <w:lang w:val="eu-ES"/>
              </w:rPr>
            </w:pPr>
          </w:p>
          <w:p w:rsidR="00800D86" w:rsidRPr="00861DEF" w:rsidRDefault="00CB2AB3" w:rsidP="00800D86">
            <w:pPr>
              <w:rPr>
                <w:sz w:val="18"/>
                <w:szCs w:val="18"/>
                <w:lang w:val="eu-ES"/>
              </w:rPr>
            </w:pPr>
            <w:r w:rsidRPr="00397E0F">
              <w:rPr>
                <w:sz w:val="18"/>
                <w:szCs w:val="18"/>
                <w:lang w:val="eu-ES"/>
              </w:rPr>
              <w:t>Horrez gain, erakunde onuradunek honako betekizun</w:t>
            </w:r>
            <w:r w:rsidR="00723EAB" w:rsidRPr="00397E0F">
              <w:rPr>
                <w:sz w:val="18"/>
                <w:szCs w:val="18"/>
                <w:lang w:val="eu-ES"/>
              </w:rPr>
              <w:t xml:space="preserve"> hauek</w:t>
            </w:r>
            <w:r w:rsidRPr="00397E0F">
              <w:rPr>
                <w:sz w:val="18"/>
                <w:szCs w:val="18"/>
                <w:lang w:val="eu-ES"/>
              </w:rPr>
              <w:t xml:space="preserve"> bete beharko dituzte:</w:t>
            </w:r>
          </w:p>
          <w:p w:rsidR="00216582" w:rsidRPr="00861DEF" w:rsidRDefault="00CB2AB3" w:rsidP="00216582">
            <w:pPr>
              <w:pStyle w:val="Prrafodelista"/>
              <w:numPr>
                <w:ilvl w:val="0"/>
                <w:numId w:val="10"/>
              </w:numPr>
              <w:ind w:left="318" w:hanging="142"/>
              <w:rPr>
                <w:sz w:val="18"/>
                <w:szCs w:val="18"/>
                <w:lang w:val="eu-ES"/>
              </w:rPr>
            </w:pPr>
            <w:r w:rsidRPr="00397E0F">
              <w:rPr>
                <w:sz w:val="18"/>
                <w:szCs w:val="18"/>
                <w:lang w:val="eu-ES"/>
              </w:rPr>
              <w:t>Sozietatearen egoitza eta zerga egoitza Araban edukitzea edo lurraldean gutxienez ekoizpen edo zerbitzu zentro bat edukitzea.</w:t>
            </w:r>
          </w:p>
          <w:p w:rsidR="00800D86" w:rsidRPr="00397E0F" w:rsidRDefault="000E17C6" w:rsidP="00216582">
            <w:pPr>
              <w:pStyle w:val="Prrafodelista"/>
              <w:numPr>
                <w:ilvl w:val="0"/>
                <w:numId w:val="10"/>
              </w:numPr>
              <w:ind w:left="318" w:hanging="142"/>
              <w:rPr>
                <w:sz w:val="18"/>
                <w:szCs w:val="18"/>
              </w:rPr>
            </w:pPr>
            <w:r w:rsidRPr="00397E0F">
              <w:rPr>
                <w:sz w:val="18"/>
                <w:szCs w:val="18"/>
                <w:lang w:val="eu-ES"/>
              </w:rPr>
              <w:t>Jarduera ekonomikoen zergaren epigrafe hauetakoren batean jarduera ekonomikoak egitea:</w:t>
            </w:r>
          </w:p>
          <w:p w:rsidR="00216582" w:rsidRPr="00397E0F" w:rsidRDefault="000E17C6" w:rsidP="00216582">
            <w:pPr>
              <w:pStyle w:val="Prrafodelista"/>
              <w:ind w:left="318"/>
              <w:rPr>
                <w:sz w:val="18"/>
                <w:szCs w:val="18"/>
              </w:rPr>
            </w:pPr>
            <w:r w:rsidRPr="00397E0F">
              <w:rPr>
                <w:sz w:val="18"/>
                <w:szCs w:val="18"/>
                <w:lang w:val="eu-ES"/>
              </w:rPr>
              <w:t>Enpresa jarduerak:</w:t>
            </w:r>
            <w:r w:rsidR="00800D86" w:rsidRPr="00397E0F">
              <w:rPr>
                <w:sz w:val="18"/>
                <w:szCs w:val="18"/>
              </w:rPr>
              <w:t xml:space="preserve"> </w:t>
            </w:r>
            <w:r w:rsidRPr="00397E0F">
              <w:rPr>
                <w:sz w:val="18"/>
                <w:szCs w:val="18"/>
                <w:lang w:val="eu-ES"/>
              </w:rPr>
              <w:t>1, 2, 3, 4, 504, 62,69, 7, 84 eta 9 taldeak.</w:t>
            </w:r>
          </w:p>
          <w:p w:rsidR="00216582" w:rsidRPr="00397E0F" w:rsidRDefault="000E17C6" w:rsidP="00216582">
            <w:pPr>
              <w:pStyle w:val="Prrafodelista"/>
              <w:numPr>
                <w:ilvl w:val="0"/>
                <w:numId w:val="10"/>
              </w:numPr>
              <w:ind w:left="318" w:hanging="142"/>
              <w:rPr>
                <w:sz w:val="18"/>
                <w:szCs w:val="18"/>
              </w:rPr>
            </w:pPr>
            <w:r w:rsidRPr="00397E0F">
              <w:rPr>
                <w:sz w:val="18"/>
                <w:szCs w:val="18"/>
                <w:lang w:val="eu-ES"/>
              </w:rPr>
              <w:t>Zerga betebeharrak eta Gizarte Segurantzarekikoak egunean izatea.</w:t>
            </w:r>
          </w:p>
        </w:tc>
      </w:tr>
      <w:tr w:rsidR="00397E0F" w:rsidRPr="00094D1B" w:rsidTr="000F6D3D">
        <w:trPr>
          <w:trHeight w:val="1101"/>
        </w:trPr>
        <w:tc>
          <w:tcPr>
            <w:tcW w:w="1843" w:type="dxa"/>
            <w:vAlign w:val="center"/>
          </w:tcPr>
          <w:p w:rsidR="002E1FB4" w:rsidRPr="00861DEF" w:rsidRDefault="000E17C6" w:rsidP="002E1FB4">
            <w:pPr>
              <w:jc w:val="center"/>
              <w:rPr>
                <w:b/>
                <w:lang w:val="en-US"/>
              </w:rPr>
            </w:pPr>
            <w:r w:rsidRPr="00397E0F">
              <w:rPr>
                <w:b/>
                <w:lang w:val="eu-ES"/>
              </w:rPr>
              <w:t>Diruz lagundu daitezkeen jarduerak</w:t>
            </w:r>
          </w:p>
          <w:p w:rsidR="002E1FB4" w:rsidRPr="00861DEF" w:rsidRDefault="000E17C6" w:rsidP="002E1FB4">
            <w:pPr>
              <w:jc w:val="center"/>
              <w:rPr>
                <w:b/>
                <w:highlight w:val="yellow"/>
                <w:lang w:val="en-US"/>
              </w:rPr>
            </w:pPr>
            <w:r w:rsidRPr="00397E0F">
              <w:rPr>
                <w:b/>
                <w:lang w:val="eu-ES"/>
              </w:rPr>
              <w:t>(4.1. art.)</w:t>
            </w:r>
          </w:p>
        </w:tc>
        <w:tc>
          <w:tcPr>
            <w:tcW w:w="9214" w:type="dxa"/>
            <w:gridSpan w:val="2"/>
            <w:vAlign w:val="center"/>
          </w:tcPr>
          <w:p w:rsidR="002E1FB4" w:rsidRPr="00861DEF" w:rsidRDefault="00805A05" w:rsidP="003945D0">
            <w:pPr>
              <w:jc w:val="both"/>
              <w:rPr>
                <w:sz w:val="18"/>
                <w:szCs w:val="18"/>
                <w:lang w:val="en-US"/>
              </w:rPr>
            </w:pPr>
            <w:r w:rsidRPr="00397E0F">
              <w:rPr>
                <w:sz w:val="18"/>
                <w:szCs w:val="18"/>
                <w:lang w:val="eu-ES"/>
              </w:rPr>
              <w:t>Diruz lagundu ahalko dira kudeaketa aurreratuko hasierako kontraste txostenarekin bat datozen eta erakunde eskatzailearen kudeaketa aurreratuko ekintza planean jasotzen diren finkatze proiektuak (2B p</w:t>
            </w:r>
            <w:r w:rsidR="003945D0">
              <w:rPr>
                <w:sz w:val="18"/>
                <w:szCs w:val="18"/>
                <w:lang w:val="eu-ES"/>
              </w:rPr>
              <w:t>roiektuak).</w:t>
            </w:r>
          </w:p>
        </w:tc>
      </w:tr>
      <w:tr w:rsidR="00397E0F" w:rsidRPr="00397E0F" w:rsidTr="000F6D3D">
        <w:trPr>
          <w:trHeight w:val="989"/>
        </w:trPr>
        <w:tc>
          <w:tcPr>
            <w:tcW w:w="1843" w:type="dxa"/>
            <w:vAlign w:val="center"/>
          </w:tcPr>
          <w:p w:rsidR="002E1FB4" w:rsidRPr="00397E0F" w:rsidRDefault="00805A05" w:rsidP="002E1FB4">
            <w:pPr>
              <w:jc w:val="center"/>
              <w:rPr>
                <w:b/>
              </w:rPr>
            </w:pPr>
            <w:r w:rsidRPr="00397E0F">
              <w:rPr>
                <w:b/>
                <w:lang w:val="eu-ES"/>
              </w:rPr>
              <w:t>Diruz lagundu daitezkeen gastuak eta diruz lagundu ezin direnak</w:t>
            </w:r>
          </w:p>
          <w:p w:rsidR="002E1FB4" w:rsidRPr="00397E0F" w:rsidRDefault="00805A05" w:rsidP="002E1FB4">
            <w:pPr>
              <w:jc w:val="center"/>
              <w:rPr>
                <w:b/>
              </w:rPr>
            </w:pPr>
            <w:r w:rsidRPr="00397E0F">
              <w:rPr>
                <w:b/>
                <w:lang w:val="eu-ES"/>
              </w:rPr>
              <w:t>(4.2. art.)</w:t>
            </w:r>
          </w:p>
          <w:p w:rsidR="002E1FB4" w:rsidRPr="00397E0F" w:rsidRDefault="002E1FB4" w:rsidP="002E1FB4">
            <w:pPr>
              <w:jc w:val="center"/>
            </w:pPr>
          </w:p>
        </w:tc>
        <w:tc>
          <w:tcPr>
            <w:tcW w:w="9214" w:type="dxa"/>
            <w:gridSpan w:val="2"/>
            <w:vAlign w:val="center"/>
          </w:tcPr>
          <w:p w:rsidR="002E1FB4" w:rsidRPr="00397E0F" w:rsidRDefault="00805A05" w:rsidP="00A22EDD">
            <w:pPr>
              <w:jc w:val="both"/>
              <w:rPr>
                <w:sz w:val="18"/>
                <w:szCs w:val="18"/>
              </w:rPr>
            </w:pPr>
            <w:r w:rsidRPr="00397E0F">
              <w:rPr>
                <w:sz w:val="18"/>
                <w:szCs w:val="18"/>
                <w:lang w:val="eu-ES"/>
              </w:rPr>
              <w:t>Diruz lagundu ahalko dira kanpoko enpresak edo profesional autonomoak kontratatzeko egindako gastuak, kudeaketa hobetzeko aurkeztutako proiektuaren aholkularitza jarduerak egiteko erabili badira.</w:t>
            </w:r>
          </w:p>
          <w:p w:rsidR="003346CE" w:rsidRPr="00397E0F" w:rsidRDefault="003346CE" w:rsidP="00A22EDD">
            <w:pPr>
              <w:jc w:val="both"/>
              <w:rPr>
                <w:sz w:val="18"/>
                <w:szCs w:val="18"/>
              </w:rPr>
            </w:pPr>
          </w:p>
          <w:p w:rsidR="003346CE" w:rsidRPr="00397E0F" w:rsidRDefault="00805A05" w:rsidP="00A22EDD">
            <w:pPr>
              <w:jc w:val="both"/>
              <w:rPr>
                <w:sz w:val="18"/>
                <w:szCs w:val="18"/>
              </w:rPr>
            </w:pPr>
            <w:r w:rsidRPr="00397E0F">
              <w:rPr>
                <w:sz w:val="18"/>
                <w:szCs w:val="18"/>
                <w:lang w:val="eu-ES"/>
              </w:rPr>
              <w:t>Diruz lagundu ezin diren gastuak:</w:t>
            </w:r>
            <w:r w:rsidR="003346CE" w:rsidRPr="00397E0F">
              <w:rPr>
                <w:sz w:val="18"/>
                <w:szCs w:val="18"/>
              </w:rPr>
              <w:t xml:space="preserve"> </w:t>
            </w:r>
          </w:p>
          <w:p w:rsidR="003346CE" w:rsidRPr="00397E0F" w:rsidRDefault="00805A05" w:rsidP="003346CE">
            <w:pPr>
              <w:pStyle w:val="Prrafodelista"/>
              <w:numPr>
                <w:ilvl w:val="0"/>
                <w:numId w:val="10"/>
              </w:numPr>
              <w:ind w:left="318" w:hanging="142"/>
              <w:jc w:val="both"/>
              <w:rPr>
                <w:sz w:val="18"/>
                <w:szCs w:val="18"/>
              </w:rPr>
            </w:pPr>
            <w:r w:rsidRPr="00397E0F">
              <w:rPr>
                <w:sz w:val="18"/>
                <w:szCs w:val="18"/>
                <w:lang w:val="eu-ES"/>
              </w:rPr>
              <w:t>Balio erantsiaren gaineko zerga</w:t>
            </w:r>
          </w:p>
          <w:p w:rsidR="003346CE" w:rsidRPr="00397E0F" w:rsidRDefault="00805A05" w:rsidP="003346CE">
            <w:pPr>
              <w:pStyle w:val="Prrafodelista"/>
              <w:numPr>
                <w:ilvl w:val="0"/>
                <w:numId w:val="10"/>
              </w:numPr>
              <w:ind w:left="318" w:hanging="142"/>
              <w:jc w:val="both"/>
              <w:rPr>
                <w:sz w:val="18"/>
                <w:szCs w:val="18"/>
              </w:rPr>
            </w:pPr>
            <w:r w:rsidRPr="00397E0F">
              <w:rPr>
                <w:sz w:val="18"/>
                <w:szCs w:val="18"/>
                <w:lang w:val="eu-ES"/>
              </w:rPr>
              <w:t>Kanpoko enpresako langileen joan-etorrien gastuak</w:t>
            </w:r>
          </w:p>
          <w:p w:rsidR="003346CE" w:rsidRPr="00397E0F" w:rsidRDefault="00805A05" w:rsidP="003346CE">
            <w:pPr>
              <w:pStyle w:val="Prrafodelista"/>
              <w:numPr>
                <w:ilvl w:val="0"/>
                <w:numId w:val="10"/>
              </w:numPr>
              <w:ind w:left="318" w:hanging="142"/>
              <w:jc w:val="both"/>
              <w:rPr>
                <w:sz w:val="18"/>
                <w:szCs w:val="18"/>
              </w:rPr>
            </w:pPr>
            <w:r w:rsidRPr="00397E0F">
              <w:rPr>
                <w:sz w:val="18"/>
                <w:szCs w:val="18"/>
                <w:lang w:val="eu-ES"/>
              </w:rPr>
              <w:t>Materialak prestatzeko gastuak</w:t>
            </w:r>
          </w:p>
          <w:p w:rsidR="003346CE" w:rsidRPr="00397E0F" w:rsidRDefault="00805A05" w:rsidP="003346CE">
            <w:pPr>
              <w:pStyle w:val="Prrafodelista"/>
              <w:numPr>
                <w:ilvl w:val="0"/>
                <w:numId w:val="10"/>
              </w:numPr>
              <w:ind w:left="318" w:hanging="142"/>
              <w:jc w:val="both"/>
              <w:rPr>
                <w:sz w:val="18"/>
                <w:szCs w:val="18"/>
              </w:rPr>
            </w:pPr>
            <w:r w:rsidRPr="00397E0F">
              <w:rPr>
                <w:sz w:val="18"/>
                <w:szCs w:val="18"/>
                <w:lang w:val="eu-ES"/>
              </w:rPr>
              <w:t>Aretoen alokairua</w:t>
            </w:r>
          </w:p>
          <w:p w:rsidR="003346CE" w:rsidRPr="00397E0F" w:rsidRDefault="00805A05" w:rsidP="003346CE">
            <w:pPr>
              <w:pStyle w:val="Prrafodelista"/>
              <w:numPr>
                <w:ilvl w:val="0"/>
                <w:numId w:val="10"/>
              </w:numPr>
              <w:ind w:left="318" w:hanging="142"/>
              <w:jc w:val="both"/>
              <w:rPr>
                <w:sz w:val="18"/>
                <w:szCs w:val="18"/>
              </w:rPr>
            </w:pPr>
            <w:r w:rsidRPr="00397E0F">
              <w:rPr>
                <w:sz w:val="18"/>
                <w:szCs w:val="18"/>
                <w:lang w:val="eu-ES"/>
              </w:rPr>
              <w:t>Dietak eta antzekoak</w:t>
            </w:r>
          </w:p>
          <w:p w:rsidR="003346CE" w:rsidRPr="00397E0F" w:rsidRDefault="00805A05" w:rsidP="003346CE">
            <w:pPr>
              <w:pStyle w:val="Prrafodelista"/>
              <w:numPr>
                <w:ilvl w:val="0"/>
                <w:numId w:val="10"/>
              </w:numPr>
              <w:ind w:left="318" w:hanging="142"/>
              <w:jc w:val="both"/>
              <w:rPr>
                <w:sz w:val="18"/>
                <w:szCs w:val="18"/>
              </w:rPr>
            </w:pPr>
            <w:r w:rsidRPr="00397E0F">
              <w:rPr>
                <w:sz w:val="18"/>
                <w:szCs w:val="18"/>
                <w:lang w:val="eu-ES"/>
              </w:rPr>
              <w:t>Enpresa eskatzailearen barruko langile gastuak</w:t>
            </w:r>
          </w:p>
        </w:tc>
      </w:tr>
      <w:tr w:rsidR="00397E0F" w:rsidRPr="00397E0F" w:rsidTr="000F6D3D">
        <w:trPr>
          <w:trHeight w:val="1049"/>
        </w:trPr>
        <w:tc>
          <w:tcPr>
            <w:tcW w:w="1843" w:type="dxa"/>
            <w:vAlign w:val="center"/>
          </w:tcPr>
          <w:p w:rsidR="002E1FB4" w:rsidRPr="00397E0F" w:rsidRDefault="00805A05" w:rsidP="002E1FB4">
            <w:pPr>
              <w:jc w:val="center"/>
              <w:rPr>
                <w:b/>
              </w:rPr>
            </w:pPr>
            <w:r w:rsidRPr="00397E0F">
              <w:rPr>
                <w:b/>
                <w:lang w:val="eu-ES"/>
              </w:rPr>
              <w:t>Laguntzen zenbatekoa</w:t>
            </w:r>
          </w:p>
          <w:p w:rsidR="002E1FB4" w:rsidRPr="00397E0F" w:rsidRDefault="00805A05" w:rsidP="00D14773">
            <w:pPr>
              <w:jc w:val="center"/>
              <w:rPr>
                <w:b/>
                <w:highlight w:val="yellow"/>
              </w:rPr>
            </w:pPr>
            <w:r w:rsidRPr="00397E0F">
              <w:rPr>
                <w:b/>
                <w:lang w:val="eu-ES"/>
              </w:rPr>
              <w:t>(6. art.)</w:t>
            </w:r>
          </w:p>
        </w:tc>
        <w:tc>
          <w:tcPr>
            <w:tcW w:w="9214" w:type="dxa"/>
            <w:gridSpan w:val="2"/>
            <w:vAlign w:val="center"/>
          </w:tcPr>
          <w:p w:rsidR="000F33CA" w:rsidRPr="00397E0F" w:rsidRDefault="00805A05" w:rsidP="00610E64">
            <w:pPr>
              <w:jc w:val="both"/>
              <w:rPr>
                <w:sz w:val="18"/>
                <w:szCs w:val="18"/>
              </w:rPr>
            </w:pPr>
            <w:r w:rsidRPr="00397E0F">
              <w:rPr>
                <w:sz w:val="18"/>
                <w:szCs w:val="18"/>
                <w:lang w:val="eu-ES"/>
              </w:rPr>
              <w:t>Dirulaguntzaren gehi</w:t>
            </w:r>
            <w:r w:rsidR="00723EAB" w:rsidRPr="00397E0F">
              <w:rPr>
                <w:sz w:val="18"/>
                <w:szCs w:val="18"/>
                <w:lang w:val="eu-ES"/>
              </w:rPr>
              <w:t>e</w:t>
            </w:r>
            <w:r w:rsidRPr="00397E0F">
              <w:rPr>
                <w:sz w:val="18"/>
                <w:szCs w:val="18"/>
                <w:lang w:val="eu-ES"/>
              </w:rPr>
              <w:t>nezko zenbatekoa: 7.200,00 euro</w:t>
            </w:r>
          </w:p>
          <w:p w:rsidR="000F33CA" w:rsidRPr="00397E0F" w:rsidRDefault="00805A05" w:rsidP="00610E64">
            <w:pPr>
              <w:jc w:val="both"/>
              <w:rPr>
                <w:sz w:val="18"/>
                <w:szCs w:val="18"/>
              </w:rPr>
            </w:pPr>
            <w:r w:rsidRPr="00397E0F">
              <w:rPr>
                <w:sz w:val="18"/>
                <w:szCs w:val="18"/>
                <w:lang w:val="eu-ES"/>
              </w:rPr>
              <w:t>% 60ko dirulaguntza</w:t>
            </w:r>
          </w:p>
          <w:p w:rsidR="000F33CA" w:rsidRPr="00397E0F" w:rsidRDefault="006400F2" w:rsidP="006400F2">
            <w:pPr>
              <w:jc w:val="both"/>
              <w:rPr>
                <w:sz w:val="18"/>
                <w:szCs w:val="18"/>
                <w:highlight w:val="yellow"/>
              </w:rPr>
            </w:pPr>
            <w:r>
              <w:rPr>
                <w:sz w:val="18"/>
                <w:szCs w:val="18"/>
                <w:lang w:val="eu-ES"/>
              </w:rPr>
              <w:t>G</w:t>
            </w:r>
            <w:r w:rsidR="00805A05" w:rsidRPr="00397E0F">
              <w:rPr>
                <w:sz w:val="18"/>
                <w:szCs w:val="18"/>
                <w:lang w:val="eu-ES"/>
              </w:rPr>
              <w:t>utxieneko dirulaguntza: 1.500,00 euro</w:t>
            </w:r>
          </w:p>
        </w:tc>
      </w:tr>
      <w:tr w:rsidR="00397E0F" w:rsidRPr="00397E0F" w:rsidTr="000F6D3D">
        <w:trPr>
          <w:trHeight w:val="1264"/>
        </w:trPr>
        <w:tc>
          <w:tcPr>
            <w:tcW w:w="1843" w:type="dxa"/>
            <w:vAlign w:val="center"/>
          </w:tcPr>
          <w:p w:rsidR="002822F4" w:rsidRPr="00397E0F" w:rsidRDefault="00805A05" w:rsidP="002E1FB4">
            <w:pPr>
              <w:jc w:val="center"/>
              <w:rPr>
                <w:b/>
              </w:rPr>
            </w:pPr>
            <w:r w:rsidRPr="00397E0F">
              <w:rPr>
                <w:b/>
                <w:lang w:val="eu-ES"/>
              </w:rPr>
              <w:t>Araudia eta</w:t>
            </w:r>
          </w:p>
          <w:p w:rsidR="002E1FB4" w:rsidRPr="00397E0F" w:rsidRDefault="00805A05" w:rsidP="002E1FB4">
            <w:pPr>
              <w:jc w:val="center"/>
              <w:rPr>
                <w:b/>
              </w:rPr>
            </w:pPr>
            <w:r w:rsidRPr="00397E0F">
              <w:rPr>
                <w:b/>
                <w:lang w:val="eu-ES"/>
              </w:rPr>
              <w:t>laguntzak emateko</w:t>
            </w:r>
            <w:r w:rsidR="002E1FB4" w:rsidRPr="00397E0F">
              <w:rPr>
                <w:b/>
              </w:rPr>
              <w:t xml:space="preserve"> </w:t>
            </w:r>
          </w:p>
          <w:p w:rsidR="002E1FB4" w:rsidRPr="00397E0F" w:rsidRDefault="00805A05" w:rsidP="0022589D">
            <w:pPr>
              <w:jc w:val="center"/>
              <w:rPr>
                <w:b/>
              </w:rPr>
            </w:pPr>
            <w:r w:rsidRPr="00397E0F">
              <w:rPr>
                <w:b/>
                <w:lang w:val="eu-ES"/>
              </w:rPr>
              <w:t>araubidea</w:t>
            </w:r>
            <w:r w:rsidR="002E1FB4" w:rsidRPr="00397E0F">
              <w:rPr>
                <w:b/>
              </w:rPr>
              <w:t xml:space="preserve"> </w:t>
            </w:r>
          </w:p>
        </w:tc>
        <w:tc>
          <w:tcPr>
            <w:tcW w:w="9214" w:type="dxa"/>
            <w:gridSpan w:val="2"/>
            <w:vAlign w:val="center"/>
          </w:tcPr>
          <w:p w:rsidR="00094D1B" w:rsidRDefault="00094D1B" w:rsidP="00094D1B">
            <w:pPr>
              <w:jc w:val="both"/>
              <w:rPr>
                <w:sz w:val="18"/>
                <w:szCs w:val="18"/>
                <w:lang w:val="eu-ES"/>
              </w:rPr>
            </w:pPr>
            <w:r w:rsidRPr="00094D1B">
              <w:rPr>
                <w:sz w:val="18"/>
                <w:szCs w:val="18"/>
                <w:lang w:val="eu-ES"/>
              </w:rPr>
              <w:t>Martxoaren 11ko 21/2021</w:t>
            </w:r>
            <w:r w:rsidR="003945D0" w:rsidRPr="00094D1B">
              <w:rPr>
                <w:sz w:val="18"/>
                <w:szCs w:val="18"/>
                <w:lang w:val="eu-ES"/>
              </w:rPr>
              <w:t xml:space="preserve"> Foru A</w:t>
            </w:r>
            <w:r w:rsidRPr="00094D1B">
              <w:rPr>
                <w:sz w:val="18"/>
                <w:szCs w:val="18"/>
                <w:lang w:val="eu-ES"/>
              </w:rPr>
              <w:t>gindua</w:t>
            </w:r>
            <w:bookmarkStart w:id="0" w:name="_GoBack"/>
            <w:bookmarkEnd w:id="0"/>
          </w:p>
          <w:p w:rsidR="002E1FB4" w:rsidRPr="00397E0F" w:rsidRDefault="006F19D6" w:rsidP="00094D1B">
            <w:pPr>
              <w:jc w:val="both"/>
              <w:rPr>
                <w:sz w:val="18"/>
                <w:szCs w:val="18"/>
                <w:highlight w:val="yellow"/>
              </w:rPr>
            </w:pPr>
            <w:r>
              <w:rPr>
                <w:sz w:val="18"/>
                <w:szCs w:val="18"/>
                <w:lang w:val="eu-ES"/>
              </w:rPr>
              <w:t>Dirulaguntzak lehia askea</w:t>
            </w:r>
            <w:r w:rsidR="00805A05" w:rsidRPr="00397E0F">
              <w:rPr>
                <w:sz w:val="18"/>
                <w:szCs w:val="18"/>
                <w:lang w:val="eu-ES"/>
              </w:rPr>
              <w:t xml:space="preserve"> bidez emango dira</w:t>
            </w:r>
            <w:r w:rsidR="00AD3D9A">
              <w:rPr>
                <w:sz w:val="18"/>
                <w:szCs w:val="18"/>
                <w:lang w:val="eu-ES"/>
              </w:rPr>
              <w:t xml:space="preserve"> (9. art)</w:t>
            </w:r>
            <w:r w:rsidR="00805A05" w:rsidRPr="00397E0F">
              <w:rPr>
                <w:sz w:val="18"/>
                <w:szCs w:val="18"/>
                <w:lang w:val="eu-ES"/>
              </w:rPr>
              <w:t>.</w:t>
            </w:r>
          </w:p>
        </w:tc>
      </w:tr>
    </w:tbl>
    <w:p w:rsidR="00F644D4" w:rsidRPr="00397E0F" w:rsidRDefault="006400F2">
      <w:r w:rsidRPr="00431053">
        <w:rPr>
          <w:noProof/>
          <w:lang w:eastAsia="es-ES"/>
        </w:rPr>
        <w:drawing>
          <wp:anchor distT="0" distB="0" distL="114300" distR="114300" simplePos="0" relativeHeight="251662336" behindDoc="0" locked="0" layoutInCell="1" allowOverlap="1" wp14:anchorId="3D386095" wp14:editId="36DE0CF5">
            <wp:simplePos x="0" y="0"/>
            <wp:positionH relativeFrom="margin">
              <wp:posOffset>4583430</wp:posOffset>
            </wp:positionH>
            <wp:positionV relativeFrom="margin">
              <wp:posOffset>8075930</wp:posOffset>
            </wp:positionV>
            <wp:extent cx="1591310" cy="676910"/>
            <wp:effectExtent l="0" t="0" r="889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76910"/>
                    </a:xfrm>
                    <a:prstGeom prst="rect">
                      <a:avLst/>
                    </a:prstGeom>
                    <a:noFill/>
                  </pic:spPr>
                </pic:pic>
              </a:graphicData>
            </a:graphic>
          </wp:anchor>
        </w:drawing>
      </w:r>
      <w:r w:rsidRPr="00397E0F">
        <w:rPr>
          <w:noProof/>
          <w:highlight w:val="yellow"/>
          <w:lang w:eastAsia="es-ES"/>
        </w:rPr>
        <mc:AlternateContent>
          <mc:Choice Requires="wps">
            <w:drawing>
              <wp:anchor distT="0" distB="0" distL="114300" distR="114300" simplePos="0" relativeHeight="251659264" behindDoc="0" locked="0" layoutInCell="1" allowOverlap="1" wp14:anchorId="15A83DC6" wp14:editId="72569E48">
                <wp:simplePos x="0" y="0"/>
                <wp:positionH relativeFrom="column">
                  <wp:posOffset>-751205</wp:posOffset>
                </wp:positionH>
                <wp:positionV relativeFrom="paragraph">
                  <wp:posOffset>165514</wp:posOffset>
                </wp:positionV>
                <wp:extent cx="2842260" cy="1016000"/>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2842260" cy="1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0F2" w:rsidRPr="00FF0909" w:rsidRDefault="006400F2" w:rsidP="006400F2">
                            <w:pPr>
                              <w:spacing w:after="60" w:line="240" w:lineRule="auto"/>
                              <w:rPr>
                                <w:b/>
                                <w:sz w:val="18"/>
                                <w:szCs w:val="18"/>
                              </w:rPr>
                            </w:pPr>
                            <w:proofErr w:type="spellStart"/>
                            <w:r>
                              <w:rPr>
                                <w:b/>
                                <w:sz w:val="18"/>
                                <w:szCs w:val="18"/>
                              </w:rPr>
                              <w:t>Ekonomia</w:t>
                            </w:r>
                            <w:proofErr w:type="spellEnd"/>
                            <w:r>
                              <w:rPr>
                                <w:b/>
                                <w:sz w:val="18"/>
                                <w:szCs w:val="18"/>
                              </w:rPr>
                              <w:t xml:space="preserve"> </w:t>
                            </w:r>
                            <w:proofErr w:type="spellStart"/>
                            <w:r>
                              <w:rPr>
                                <w:b/>
                                <w:sz w:val="18"/>
                                <w:szCs w:val="18"/>
                              </w:rPr>
                              <w:t>Garapenaren</w:t>
                            </w:r>
                            <w:proofErr w:type="spellEnd"/>
                            <w:r>
                              <w:rPr>
                                <w:b/>
                                <w:sz w:val="18"/>
                                <w:szCs w:val="18"/>
                              </w:rPr>
                              <w:t xml:space="preserve">, </w:t>
                            </w:r>
                            <w:proofErr w:type="spellStart"/>
                            <w:r w:rsidRPr="00E40E5E">
                              <w:rPr>
                                <w:b/>
                                <w:sz w:val="20"/>
                                <w:szCs w:val="18"/>
                              </w:rPr>
                              <w:t>Berrikuntzaren</w:t>
                            </w:r>
                            <w:proofErr w:type="spellEnd"/>
                            <w:r w:rsidRPr="00E40E5E">
                              <w:rPr>
                                <w:b/>
                                <w:sz w:val="20"/>
                                <w:szCs w:val="18"/>
                              </w:rPr>
                              <w:t xml:space="preserve"> </w:t>
                            </w:r>
                            <w:r>
                              <w:rPr>
                                <w:b/>
                                <w:sz w:val="18"/>
                                <w:szCs w:val="18"/>
                              </w:rPr>
                              <w:t xml:space="preserve">eta demografía </w:t>
                            </w:r>
                            <w:proofErr w:type="spellStart"/>
                            <w:r>
                              <w:rPr>
                                <w:b/>
                                <w:sz w:val="18"/>
                                <w:szCs w:val="18"/>
                              </w:rPr>
                              <w:t>Erronkaren</w:t>
                            </w:r>
                            <w:proofErr w:type="spellEnd"/>
                            <w:r>
                              <w:rPr>
                                <w:b/>
                                <w:sz w:val="18"/>
                                <w:szCs w:val="18"/>
                              </w:rPr>
                              <w:t xml:space="preserve"> </w:t>
                            </w:r>
                            <w:proofErr w:type="spellStart"/>
                            <w:r>
                              <w:rPr>
                                <w:b/>
                                <w:sz w:val="18"/>
                                <w:szCs w:val="18"/>
                              </w:rPr>
                              <w:t>Saila</w:t>
                            </w:r>
                            <w:proofErr w:type="spellEnd"/>
                          </w:p>
                          <w:p w:rsidR="006400F2" w:rsidRPr="00FF0909" w:rsidRDefault="006400F2" w:rsidP="006400F2">
                            <w:pPr>
                              <w:spacing w:after="60" w:line="240" w:lineRule="auto"/>
                              <w:rPr>
                                <w:sz w:val="18"/>
                                <w:szCs w:val="18"/>
                              </w:rPr>
                            </w:pPr>
                            <w:proofErr w:type="spellStart"/>
                            <w:r>
                              <w:rPr>
                                <w:sz w:val="18"/>
                                <w:szCs w:val="18"/>
                              </w:rPr>
                              <w:t>Ekonomia</w:t>
                            </w:r>
                            <w:proofErr w:type="spellEnd"/>
                            <w:r>
                              <w:rPr>
                                <w:sz w:val="18"/>
                                <w:szCs w:val="18"/>
                              </w:rPr>
                              <w:t xml:space="preserve"> </w:t>
                            </w:r>
                            <w:proofErr w:type="spellStart"/>
                            <w:r>
                              <w:rPr>
                                <w:sz w:val="18"/>
                                <w:szCs w:val="18"/>
                              </w:rPr>
                              <w:t>garapenaren</w:t>
                            </w:r>
                            <w:proofErr w:type="spellEnd"/>
                            <w:r>
                              <w:rPr>
                                <w:sz w:val="18"/>
                                <w:szCs w:val="18"/>
                              </w:rPr>
                              <w:t xml:space="preserve"> eta </w:t>
                            </w:r>
                            <w:proofErr w:type="spellStart"/>
                            <w:r>
                              <w:rPr>
                                <w:sz w:val="18"/>
                                <w:szCs w:val="18"/>
                              </w:rPr>
                              <w:t>Berrikuntzaren</w:t>
                            </w:r>
                            <w:proofErr w:type="spellEnd"/>
                            <w:r>
                              <w:rPr>
                                <w:sz w:val="18"/>
                                <w:szCs w:val="18"/>
                              </w:rPr>
                              <w:t xml:space="preserve"> </w:t>
                            </w:r>
                            <w:proofErr w:type="spellStart"/>
                            <w:r>
                              <w:rPr>
                                <w:sz w:val="18"/>
                                <w:szCs w:val="18"/>
                              </w:rPr>
                              <w:t>Zuzendaritza</w:t>
                            </w:r>
                            <w:proofErr w:type="spellEnd"/>
                          </w:p>
                          <w:p w:rsidR="00FF0909" w:rsidRPr="00397E0F" w:rsidRDefault="006400F2" w:rsidP="00A95488">
                            <w:pPr>
                              <w:spacing w:after="60" w:line="240" w:lineRule="auto"/>
                              <w:rPr>
                                <w:sz w:val="18"/>
                                <w:szCs w:val="18"/>
                              </w:rPr>
                            </w:pPr>
                            <w:proofErr w:type="spellStart"/>
                            <w:r>
                              <w:rPr>
                                <w:sz w:val="18"/>
                                <w:szCs w:val="18"/>
                              </w:rPr>
                              <w:t>Probintzia</w:t>
                            </w:r>
                            <w:proofErr w:type="spellEnd"/>
                            <w:r>
                              <w:rPr>
                                <w:sz w:val="18"/>
                                <w:szCs w:val="18"/>
                              </w:rPr>
                              <w:t xml:space="preserve"> plaza, 5 – 1.a.</w:t>
                            </w:r>
                            <w:r w:rsidRPr="00FF0909">
                              <w:rPr>
                                <w:sz w:val="18"/>
                                <w:szCs w:val="18"/>
                              </w:rPr>
                              <w:t xml:space="preserve"> 01001 Vitoria-Gasteiz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59.15pt;margin-top:13.05pt;width:223.8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" filled="f" stroked="f" strokeweight=".5pt">
                <v:textbox>
                  <w:txbxContent>
                    <w:p w:rsidR="006400F2" w:rsidRPr="00FF0909" w:rsidRDefault="006400F2" w:rsidP="006400F2">
                      <w:pPr>
                        <w:spacing w:after="60" w:line="240" w:lineRule="auto"/>
                        <w:rPr>
                          <w:b/>
                          <w:sz w:val="18"/>
                          <w:szCs w:val="18"/>
                        </w:rPr>
                      </w:pPr>
                      <w:proofErr w:type="spellStart"/>
                      <w:r>
                        <w:rPr>
                          <w:b/>
                          <w:sz w:val="18"/>
                          <w:szCs w:val="18"/>
                        </w:rPr>
                        <w:t>Ekonomia</w:t>
                      </w:r>
                      <w:proofErr w:type="spellEnd"/>
                      <w:r>
                        <w:rPr>
                          <w:b/>
                          <w:sz w:val="18"/>
                          <w:szCs w:val="18"/>
                        </w:rPr>
                        <w:t xml:space="preserve"> </w:t>
                      </w:r>
                      <w:proofErr w:type="spellStart"/>
                      <w:r>
                        <w:rPr>
                          <w:b/>
                          <w:sz w:val="18"/>
                          <w:szCs w:val="18"/>
                        </w:rPr>
                        <w:t>Garapenaren</w:t>
                      </w:r>
                      <w:proofErr w:type="spellEnd"/>
                      <w:r>
                        <w:rPr>
                          <w:b/>
                          <w:sz w:val="18"/>
                          <w:szCs w:val="18"/>
                        </w:rPr>
                        <w:t xml:space="preserve">, </w:t>
                      </w:r>
                      <w:proofErr w:type="spellStart"/>
                      <w:r w:rsidRPr="00E40E5E">
                        <w:rPr>
                          <w:b/>
                          <w:sz w:val="20"/>
                          <w:szCs w:val="18"/>
                        </w:rPr>
                        <w:t>Berrikuntzaren</w:t>
                      </w:r>
                      <w:proofErr w:type="spellEnd"/>
                      <w:r w:rsidRPr="00E40E5E">
                        <w:rPr>
                          <w:b/>
                          <w:sz w:val="20"/>
                          <w:szCs w:val="18"/>
                        </w:rPr>
                        <w:t xml:space="preserve"> </w:t>
                      </w:r>
                      <w:r>
                        <w:rPr>
                          <w:b/>
                          <w:sz w:val="18"/>
                          <w:szCs w:val="18"/>
                        </w:rPr>
                        <w:t xml:space="preserve">eta demografía </w:t>
                      </w:r>
                      <w:proofErr w:type="spellStart"/>
                      <w:r>
                        <w:rPr>
                          <w:b/>
                          <w:sz w:val="18"/>
                          <w:szCs w:val="18"/>
                        </w:rPr>
                        <w:t>Erronkaren</w:t>
                      </w:r>
                      <w:proofErr w:type="spellEnd"/>
                      <w:r>
                        <w:rPr>
                          <w:b/>
                          <w:sz w:val="18"/>
                          <w:szCs w:val="18"/>
                        </w:rPr>
                        <w:t xml:space="preserve"> </w:t>
                      </w:r>
                      <w:proofErr w:type="spellStart"/>
                      <w:r>
                        <w:rPr>
                          <w:b/>
                          <w:sz w:val="18"/>
                          <w:szCs w:val="18"/>
                        </w:rPr>
                        <w:t>Saila</w:t>
                      </w:r>
                      <w:proofErr w:type="spellEnd"/>
                    </w:p>
                    <w:p w:rsidR="006400F2" w:rsidRPr="00FF0909" w:rsidRDefault="006400F2" w:rsidP="006400F2">
                      <w:pPr>
                        <w:spacing w:after="60" w:line="240" w:lineRule="auto"/>
                        <w:rPr>
                          <w:sz w:val="18"/>
                          <w:szCs w:val="18"/>
                        </w:rPr>
                      </w:pPr>
                      <w:proofErr w:type="spellStart"/>
                      <w:r>
                        <w:rPr>
                          <w:sz w:val="18"/>
                          <w:szCs w:val="18"/>
                        </w:rPr>
                        <w:t>Ekonomia</w:t>
                      </w:r>
                      <w:proofErr w:type="spellEnd"/>
                      <w:r>
                        <w:rPr>
                          <w:sz w:val="18"/>
                          <w:szCs w:val="18"/>
                        </w:rPr>
                        <w:t xml:space="preserve"> </w:t>
                      </w:r>
                      <w:proofErr w:type="spellStart"/>
                      <w:r>
                        <w:rPr>
                          <w:sz w:val="18"/>
                          <w:szCs w:val="18"/>
                        </w:rPr>
                        <w:t>garapenaren</w:t>
                      </w:r>
                      <w:proofErr w:type="spellEnd"/>
                      <w:r>
                        <w:rPr>
                          <w:sz w:val="18"/>
                          <w:szCs w:val="18"/>
                        </w:rPr>
                        <w:t xml:space="preserve"> eta </w:t>
                      </w:r>
                      <w:proofErr w:type="spellStart"/>
                      <w:r>
                        <w:rPr>
                          <w:sz w:val="18"/>
                          <w:szCs w:val="18"/>
                        </w:rPr>
                        <w:t>Berrikuntzaren</w:t>
                      </w:r>
                      <w:proofErr w:type="spellEnd"/>
                      <w:r>
                        <w:rPr>
                          <w:sz w:val="18"/>
                          <w:szCs w:val="18"/>
                        </w:rPr>
                        <w:t xml:space="preserve"> </w:t>
                      </w:r>
                      <w:proofErr w:type="spellStart"/>
                      <w:r>
                        <w:rPr>
                          <w:sz w:val="18"/>
                          <w:szCs w:val="18"/>
                        </w:rPr>
                        <w:t>Zuzendaritza</w:t>
                      </w:r>
                      <w:proofErr w:type="spellEnd"/>
                    </w:p>
                    <w:p w:rsidR="00FF0909" w:rsidRPr="00397E0F" w:rsidRDefault="006400F2" w:rsidP="00A95488">
                      <w:pPr>
                        <w:spacing w:after="60" w:line="240" w:lineRule="auto"/>
                        <w:rPr>
                          <w:sz w:val="18"/>
                          <w:szCs w:val="18"/>
                        </w:rPr>
                      </w:pPr>
                      <w:proofErr w:type="spellStart"/>
                      <w:r>
                        <w:rPr>
                          <w:sz w:val="18"/>
                          <w:szCs w:val="18"/>
                        </w:rPr>
                        <w:t>Probintzia</w:t>
                      </w:r>
                      <w:proofErr w:type="spellEnd"/>
                      <w:r>
                        <w:rPr>
                          <w:sz w:val="18"/>
                          <w:szCs w:val="18"/>
                        </w:rPr>
                        <w:t xml:space="preserve"> plaza, 5 – 1.a.</w:t>
                      </w:r>
                      <w:r w:rsidRPr="00FF0909">
                        <w:rPr>
                          <w:sz w:val="18"/>
                          <w:szCs w:val="18"/>
                        </w:rPr>
                        <w:t xml:space="preserve"> 01001 Vitoria-Gasteiz</w:t>
                      </w:r>
                    </w:p>
                  </w:txbxContent>
                </v:textbox>
              </v:shape>
            </w:pict>
          </mc:Fallback>
        </mc:AlternateContent>
      </w:r>
      <w:r w:rsidRPr="00397E0F">
        <w:rPr>
          <w:noProof/>
          <w:highlight w:val="yellow"/>
          <w:lang w:eastAsia="es-ES"/>
        </w:rPr>
        <mc:AlternateContent>
          <mc:Choice Requires="wps">
            <w:drawing>
              <wp:anchor distT="0" distB="0" distL="114300" distR="114300" simplePos="0" relativeHeight="251660288" behindDoc="0" locked="0" layoutInCell="1" allowOverlap="1" wp14:anchorId="000329B2" wp14:editId="146336C2">
                <wp:simplePos x="0" y="0"/>
                <wp:positionH relativeFrom="column">
                  <wp:posOffset>2094230</wp:posOffset>
                </wp:positionH>
                <wp:positionV relativeFrom="paragraph">
                  <wp:posOffset>136939</wp:posOffset>
                </wp:positionV>
                <wp:extent cx="2628900" cy="889000"/>
                <wp:effectExtent l="0" t="0" r="0" b="6350"/>
                <wp:wrapNone/>
                <wp:docPr id="7" name="7 Cuadro de texto"/>
                <wp:cNvGraphicFramePr/>
                <a:graphic xmlns:a="http://schemas.openxmlformats.org/drawingml/2006/main">
                  <a:graphicData uri="http://schemas.microsoft.com/office/word/2010/wordprocessingShape">
                    <wps:wsp>
                      <wps:cNvSpPr txBox="1"/>
                      <wps:spPr>
                        <a:xfrm>
                          <a:off x="0" y="0"/>
                          <a:ext cx="2628900"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909" w:rsidRPr="00397E0F" w:rsidRDefault="00805A05" w:rsidP="00A95488">
                            <w:pPr>
                              <w:pBdr>
                                <w:left w:val="single" w:sz="4" w:space="4" w:color="auto"/>
                              </w:pBdr>
                              <w:spacing w:after="60" w:line="240" w:lineRule="auto"/>
                              <w:rPr>
                                <w:b/>
                                <w:sz w:val="18"/>
                                <w:szCs w:val="18"/>
                              </w:rPr>
                            </w:pPr>
                            <w:r w:rsidRPr="00397E0F">
                              <w:rPr>
                                <w:b/>
                                <w:sz w:val="18"/>
                                <w:szCs w:val="18"/>
                                <w:lang w:val="eu-ES"/>
                              </w:rPr>
                              <w:t>Informazio gehigarria:</w:t>
                            </w:r>
                          </w:p>
                          <w:p w:rsidR="00FF0909" w:rsidRPr="00397E0F" w:rsidRDefault="00805A05" w:rsidP="00A95488">
                            <w:pPr>
                              <w:pBdr>
                                <w:left w:val="single" w:sz="4" w:space="4" w:color="auto"/>
                              </w:pBdr>
                              <w:spacing w:after="60" w:line="240" w:lineRule="auto"/>
                              <w:rPr>
                                <w:sz w:val="18"/>
                                <w:szCs w:val="18"/>
                              </w:rPr>
                            </w:pPr>
                            <w:r w:rsidRPr="00397E0F">
                              <w:rPr>
                                <w:sz w:val="18"/>
                                <w:szCs w:val="18"/>
                                <w:lang w:val="eu-ES"/>
                              </w:rPr>
                              <w:t>Tel.:</w:t>
                            </w:r>
                            <w:r w:rsidR="00943497" w:rsidRPr="00397E0F">
                              <w:rPr>
                                <w:sz w:val="18"/>
                                <w:szCs w:val="18"/>
                              </w:rPr>
                              <w:t xml:space="preserve"> </w:t>
                            </w:r>
                            <w:r w:rsidRPr="00397E0F">
                              <w:rPr>
                                <w:sz w:val="18"/>
                                <w:szCs w:val="18"/>
                                <w:lang w:val="eu-ES"/>
                              </w:rPr>
                              <w:t>+34 945 181818 (</w:t>
                            </w:r>
                            <w:r w:rsidR="006400F2" w:rsidRPr="00397E0F">
                              <w:rPr>
                                <w:rFonts w:cs="Arial"/>
                                <w:sz w:val="18"/>
                                <w:szCs w:val="18"/>
                                <w:lang w:val="eu-ES"/>
                              </w:rPr>
                              <w:t>luzapena</w:t>
                            </w:r>
                            <w:r w:rsidR="006400F2">
                              <w:rPr>
                                <w:rFonts w:cs="Arial"/>
                                <w:sz w:val="18"/>
                                <w:szCs w:val="18"/>
                                <w:lang w:val="eu-ES"/>
                              </w:rPr>
                              <w:t>k 52323, 52040</w:t>
                            </w:r>
                            <w:r w:rsidRPr="00397E0F">
                              <w:rPr>
                                <w:rFonts w:cs="Arial"/>
                                <w:sz w:val="18"/>
                                <w:szCs w:val="18"/>
                                <w:lang w:val="eu-ES"/>
                              </w:rPr>
                              <w:t>)</w:t>
                            </w:r>
                            <w:r w:rsidR="00D67E1F" w:rsidRPr="00397E0F">
                              <w:rPr>
                                <w:rFonts w:ascii="Arial" w:hAnsi="Arial" w:cs="Arial"/>
                                <w:sz w:val="12"/>
                                <w:szCs w:val="12"/>
                              </w:rPr>
                              <w:t xml:space="preserve"> </w:t>
                            </w:r>
                          </w:p>
                          <w:p w:rsidR="00FF0909" w:rsidRPr="00397E0F" w:rsidRDefault="00805A05" w:rsidP="00805A05">
                            <w:pPr>
                              <w:pBdr>
                                <w:left w:val="single" w:sz="4" w:space="4" w:color="auto"/>
                              </w:pBdr>
                              <w:spacing w:after="60" w:line="280" w:lineRule="auto"/>
                              <w:rPr>
                                <w:sz w:val="18"/>
                                <w:szCs w:val="18"/>
                              </w:rPr>
                            </w:pPr>
                            <w:r w:rsidRPr="00397E0F">
                              <w:rPr>
                                <w:sz w:val="18"/>
                                <w:szCs w:val="18"/>
                                <w:lang w:val="eu-ES"/>
                              </w:rPr>
                              <w:t>www.araba.eus</w:t>
                            </w:r>
                          </w:p>
                          <w:p w:rsidR="00FF0909" w:rsidRPr="00397E0F" w:rsidRDefault="00805A05" w:rsidP="00805A05">
                            <w:pPr>
                              <w:pBdr>
                                <w:left w:val="single" w:sz="4" w:space="4" w:color="auto"/>
                              </w:pBdr>
                              <w:spacing w:after="60" w:line="280" w:lineRule="auto"/>
                              <w:rPr>
                                <w:rFonts w:cs="Arial"/>
                                <w:sz w:val="18"/>
                                <w:szCs w:val="18"/>
                              </w:rPr>
                            </w:pPr>
                            <w:r w:rsidRPr="00397E0F">
                              <w:rPr>
                                <w:sz w:val="18"/>
                                <w:szCs w:val="18"/>
                                <w:lang w:val="eu-ES"/>
                              </w:rPr>
                              <w:t>E-maila:</w:t>
                            </w:r>
                            <w:r w:rsidR="00A95488" w:rsidRPr="00397E0F">
                              <w:rPr>
                                <w:sz w:val="18"/>
                                <w:szCs w:val="18"/>
                              </w:rPr>
                              <w:t xml:space="preserve"> </w:t>
                            </w:r>
                            <w:hyperlink r:id="rId10" w:history="1">
                              <w:r w:rsidR="00D14773" w:rsidRPr="00397E0F">
                                <w:rPr>
                                  <w:rStyle w:val="Hipervnculo"/>
                                  <w:rFonts w:cs="Arial"/>
                                  <w:color w:val="auto"/>
                                  <w:sz w:val="18"/>
                                  <w:szCs w:val="18"/>
                                </w:rPr>
                                <w:t>kudeabide@araba.eus</w:t>
                              </w:r>
                            </w:hyperlink>
                          </w:p>
                          <w:p w:rsidR="00256CA1" w:rsidRPr="00FF0909" w:rsidRDefault="00256CA1" w:rsidP="00A95488">
                            <w:pPr>
                              <w:pBdr>
                                <w:left w:val="single" w:sz="4" w:space="4" w:color="auto"/>
                              </w:pBdr>
                              <w:spacing w:after="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7" type="#_x0000_t202" style="position:absolute;margin-left:164.9pt;margin-top:10.8pt;width:207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" filled="f" stroked="f" strokeweight=".5pt">
                <v:textbox>
                  <w:txbxContent>
                    <w:p w:rsidR="00FF0909" w:rsidRPr="00397E0F" w:rsidRDefault="00805A05" w:rsidP="00A95488">
                      <w:pPr>
                        <w:pBdr>
                          <w:left w:val="single" w:sz="4" w:space="4" w:color="auto"/>
                        </w:pBdr>
                        <w:spacing w:after="60" w:line="240" w:lineRule="auto"/>
                        <w:rPr>
                          <w:b/>
                          <w:sz w:val="18"/>
                          <w:szCs w:val="18"/>
                        </w:rPr>
                      </w:pPr>
                      <w:r w:rsidRPr="00397E0F">
                        <w:rPr>
                          <w:b/>
                          <w:sz w:val="18"/>
                          <w:szCs w:val="18"/>
                          <w:lang w:val="eu-ES"/>
                        </w:rPr>
                        <w:t>Informazio gehigarria:</w:t>
                      </w:r>
                    </w:p>
                    <w:p w:rsidR="00FF0909" w:rsidRPr="00397E0F" w:rsidRDefault="00805A05" w:rsidP="00A95488">
                      <w:pPr>
                        <w:pBdr>
                          <w:left w:val="single" w:sz="4" w:space="4" w:color="auto"/>
                        </w:pBdr>
                        <w:spacing w:after="60" w:line="240" w:lineRule="auto"/>
                        <w:rPr>
                          <w:sz w:val="18"/>
                          <w:szCs w:val="18"/>
                        </w:rPr>
                      </w:pPr>
                      <w:r w:rsidRPr="00397E0F">
                        <w:rPr>
                          <w:sz w:val="18"/>
                          <w:szCs w:val="18"/>
                          <w:lang w:val="eu-ES"/>
                        </w:rPr>
                        <w:t>Tel.:</w:t>
                      </w:r>
                      <w:r w:rsidR="00943497" w:rsidRPr="00397E0F">
                        <w:rPr>
                          <w:sz w:val="18"/>
                          <w:szCs w:val="18"/>
                        </w:rPr>
                        <w:t xml:space="preserve"> </w:t>
                      </w:r>
                      <w:r w:rsidRPr="00397E0F">
                        <w:rPr>
                          <w:sz w:val="18"/>
                          <w:szCs w:val="18"/>
                          <w:lang w:val="eu-ES"/>
                        </w:rPr>
                        <w:t>+34 945 181818 (</w:t>
                      </w:r>
                      <w:r w:rsidR="006400F2" w:rsidRPr="00397E0F">
                        <w:rPr>
                          <w:rFonts w:cs="Arial"/>
                          <w:sz w:val="18"/>
                          <w:szCs w:val="18"/>
                          <w:lang w:val="eu-ES"/>
                        </w:rPr>
                        <w:t>luzapena</w:t>
                      </w:r>
                      <w:r w:rsidR="006400F2">
                        <w:rPr>
                          <w:rFonts w:cs="Arial"/>
                          <w:sz w:val="18"/>
                          <w:szCs w:val="18"/>
                          <w:lang w:val="eu-ES"/>
                        </w:rPr>
                        <w:t>k</w:t>
                      </w:r>
                      <w:r w:rsidR="006400F2">
                        <w:rPr>
                          <w:rFonts w:cs="Arial"/>
                          <w:sz w:val="18"/>
                          <w:szCs w:val="18"/>
                          <w:lang w:val="eu-ES"/>
                        </w:rPr>
                        <w:t xml:space="preserve"> 52323, 52040</w:t>
                      </w:r>
                      <w:r w:rsidRPr="00397E0F">
                        <w:rPr>
                          <w:rFonts w:cs="Arial"/>
                          <w:sz w:val="18"/>
                          <w:szCs w:val="18"/>
                          <w:lang w:val="eu-ES"/>
                        </w:rPr>
                        <w:t>)</w:t>
                      </w:r>
                      <w:r w:rsidR="00D67E1F" w:rsidRPr="00397E0F">
                        <w:rPr>
                          <w:rFonts w:ascii="Arial" w:hAnsi="Arial" w:cs="Arial"/>
                          <w:sz w:val="12"/>
                          <w:szCs w:val="12"/>
                        </w:rPr>
                        <w:t xml:space="preserve"> </w:t>
                      </w:r>
                    </w:p>
                    <w:p w:rsidR="00FF0909" w:rsidRPr="00397E0F" w:rsidRDefault="00805A05" w:rsidP="00805A05">
                      <w:pPr>
                        <w:pBdr>
                          <w:left w:val="single" w:sz="4" w:space="4" w:color="auto"/>
                        </w:pBdr>
                        <w:spacing w:after="60" w:line="280" w:lineRule="auto"/>
                        <w:rPr>
                          <w:sz w:val="18"/>
                          <w:szCs w:val="18"/>
                        </w:rPr>
                      </w:pPr>
                      <w:r w:rsidRPr="00397E0F">
                        <w:rPr>
                          <w:sz w:val="18"/>
                          <w:szCs w:val="18"/>
                          <w:lang w:val="eu-ES"/>
                        </w:rPr>
                        <w:t>www.araba.eus</w:t>
                      </w:r>
                    </w:p>
                    <w:p w:rsidR="00FF0909" w:rsidRPr="00397E0F" w:rsidRDefault="00805A05" w:rsidP="00805A05">
                      <w:pPr>
                        <w:pBdr>
                          <w:left w:val="single" w:sz="4" w:space="4" w:color="auto"/>
                        </w:pBdr>
                        <w:spacing w:after="60" w:line="280" w:lineRule="auto"/>
                        <w:rPr>
                          <w:rFonts w:cs="Arial"/>
                          <w:sz w:val="18"/>
                          <w:szCs w:val="18"/>
                        </w:rPr>
                      </w:pPr>
                      <w:r w:rsidRPr="00397E0F">
                        <w:rPr>
                          <w:sz w:val="18"/>
                          <w:szCs w:val="18"/>
                          <w:lang w:val="eu-ES"/>
                        </w:rPr>
                        <w:t>E-maila:</w:t>
                      </w:r>
                      <w:r w:rsidR="00A95488" w:rsidRPr="00397E0F">
                        <w:rPr>
                          <w:sz w:val="18"/>
                          <w:szCs w:val="18"/>
                        </w:rPr>
                        <w:t xml:space="preserve"> </w:t>
                      </w:r>
                      <w:hyperlink r:id="rId11" w:history="1">
                        <w:r w:rsidR="00D14773" w:rsidRPr="00397E0F">
                          <w:rPr>
                            <w:rStyle w:val="Hipervnculo"/>
                            <w:rFonts w:cs="Arial"/>
                            <w:color w:val="auto"/>
                            <w:sz w:val="18"/>
                            <w:szCs w:val="18"/>
                          </w:rPr>
                          <w:t>kudeabide@araba.eus</w:t>
                        </w:r>
                      </w:hyperlink>
                    </w:p>
                    <w:p w:rsidR="00256CA1" w:rsidRPr="00FF0909" w:rsidRDefault="00256CA1" w:rsidP="00A95488">
                      <w:pPr>
                        <w:pBdr>
                          <w:left w:val="single" w:sz="4" w:space="4" w:color="auto"/>
                        </w:pBdr>
                        <w:spacing w:after="60"/>
                        <w:rPr>
                          <w:sz w:val="18"/>
                          <w:szCs w:val="18"/>
                        </w:rPr>
                      </w:pPr>
                    </w:p>
                  </w:txbxContent>
                </v:textbox>
              </v:shape>
            </w:pict>
          </mc:Fallback>
        </mc:AlternateContent>
      </w:r>
    </w:p>
    <w:sectPr w:rsidR="00F644D4" w:rsidRPr="00397E0F" w:rsidSect="00F32EBE">
      <w:headerReference w:type="default" r:id="rId1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CE" w:rsidRDefault="009C5CCE" w:rsidP="001649A5">
      <w:pPr>
        <w:spacing w:after="0" w:line="240" w:lineRule="auto"/>
      </w:pPr>
      <w:r>
        <w:separator/>
      </w:r>
    </w:p>
  </w:endnote>
  <w:endnote w:type="continuationSeparator" w:id="0">
    <w:p w:rsidR="009C5CCE" w:rsidRDefault="009C5CCE" w:rsidP="0016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CE" w:rsidRDefault="009C5CCE" w:rsidP="001649A5">
      <w:pPr>
        <w:spacing w:after="0" w:line="240" w:lineRule="auto"/>
      </w:pPr>
      <w:r>
        <w:separator/>
      </w:r>
    </w:p>
  </w:footnote>
  <w:footnote w:type="continuationSeparator" w:id="0">
    <w:p w:rsidR="009C5CCE" w:rsidRDefault="009C5CCE" w:rsidP="0016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E" w:rsidRDefault="006C77E6">
    <w:pPr>
      <w:pStyle w:val="Encabezado"/>
    </w:pPr>
    <w:r>
      <w:rPr>
        <w:noProof/>
        <w:lang w:eastAsia="es-ES"/>
      </w:rPr>
      <w:drawing>
        <wp:anchor distT="0" distB="0" distL="114300" distR="114300" simplePos="0" relativeHeight="251661312" behindDoc="0" locked="0" layoutInCell="1" allowOverlap="1" wp14:anchorId="6F4203B1" wp14:editId="52948D9E">
          <wp:simplePos x="0" y="0"/>
          <wp:positionH relativeFrom="margin">
            <wp:posOffset>-836930</wp:posOffset>
          </wp:positionH>
          <wp:positionV relativeFrom="margin">
            <wp:posOffset>-708025</wp:posOffset>
          </wp:positionV>
          <wp:extent cx="2038350" cy="704850"/>
          <wp:effectExtent l="0" t="0" r="0" b="0"/>
          <wp:wrapSquare wrapText="bothSides"/>
          <wp:docPr id="5" name="Imagen 5" descr="H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 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704850"/>
                  </a:xfrm>
                  <a:prstGeom prst="rect">
                    <a:avLst/>
                  </a:prstGeom>
                  <a:noFill/>
                  <a:ln>
                    <a:noFill/>
                  </a:ln>
                </pic:spPr>
              </pic:pic>
            </a:graphicData>
          </a:graphic>
        </wp:anchor>
      </w:drawing>
    </w:r>
    <w:r w:rsidR="004D4C83">
      <w:rPr>
        <w:noProof/>
        <w:lang w:eastAsia="es-ES"/>
      </w:rPr>
      <mc:AlternateContent>
        <mc:Choice Requires="wps">
          <w:drawing>
            <wp:anchor distT="0" distB="0" distL="114300" distR="114300" simplePos="0" relativeHeight="251660288" behindDoc="0" locked="0" layoutInCell="1" allowOverlap="1" wp14:anchorId="4F7041EE" wp14:editId="209E2D71">
              <wp:simplePos x="0" y="0"/>
              <wp:positionH relativeFrom="column">
                <wp:posOffset>4902200</wp:posOffset>
              </wp:positionH>
              <wp:positionV relativeFrom="paragraph">
                <wp:posOffset>178435</wp:posOffset>
              </wp:positionV>
              <wp:extent cx="1215611" cy="341906"/>
              <wp:effectExtent l="0" t="0" r="22860" b="20320"/>
              <wp:wrapNone/>
              <wp:docPr id="1" name="1 Rectángulo"/>
              <wp:cNvGraphicFramePr/>
              <a:graphic xmlns:a="http://schemas.openxmlformats.org/drawingml/2006/main">
                <a:graphicData uri="http://schemas.microsoft.com/office/word/2010/wordprocessingShape">
                  <wps:wsp>
                    <wps:cNvSpPr/>
                    <wps:spPr>
                      <a:xfrm>
                        <a:off x="0" y="0"/>
                        <a:ext cx="1215611" cy="341906"/>
                      </a:xfrm>
                      <a:prstGeom prst="rect">
                        <a:avLst/>
                      </a:prstGeom>
                      <a:solidFill>
                        <a:schemeClr val="bg1">
                          <a:lumMod val="8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2F4" w:rsidRPr="004D4C83" w:rsidRDefault="006456D5" w:rsidP="002822F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6C77E6">
                            <w:rPr>
                              <w:rFonts w:ascii="Times New Roman" w:hAnsi="Times New Roman" w:cs="Times New Roman"/>
                              <w:color w:val="000000" w:themeColor="text1"/>
                              <w:sz w:val="28"/>
                              <w:szCs w:val="28"/>
                            </w:rPr>
                            <w:t>B2</w:t>
                          </w:r>
                          <w:r w:rsidR="00BB6976">
                            <w:rPr>
                              <w:rFonts w:ascii="Times New Roman" w:hAnsi="Times New Roman" w:cs="Times New Roman"/>
                              <w:color w:val="000000" w:themeColor="text1"/>
                              <w:sz w:val="28"/>
                              <w:szCs w:val="28"/>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8" style="position:absolute;margin-left:386pt;margin-top:14.05pt;width:95.7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" fillcolor="#d8d8d8 [2732]" strokecolor="#7f7f7f [1612]">
              <v:textbox>
                <w:txbxContent>
                  <w:p w:rsidR="002822F4" w:rsidRPr="004D4C83" w:rsidRDefault="006456D5" w:rsidP="002822F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6C77E6">
                      <w:rPr>
                        <w:rFonts w:ascii="Times New Roman" w:hAnsi="Times New Roman" w:cs="Times New Roman"/>
                        <w:color w:val="000000" w:themeColor="text1"/>
                        <w:sz w:val="28"/>
                        <w:szCs w:val="28"/>
                      </w:rPr>
                      <w:t>B2</w:t>
                    </w:r>
                    <w:r w:rsidR="00BB6976">
                      <w:rPr>
                        <w:rFonts w:ascii="Times New Roman" w:hAnsi="Times New Roman" w:cs="Times New Roman"/>
                        <w:color w:val="000000" w:themeColor="text1"/>
                        <w:sz w:val="28"/>
                        <w:szCs w:val="28"/>
                      </w:rPr>
                      <w:t>1</w:t>
                    </w:r>
                  </w:p>
                </w:txbxContent>
              </v:textbox>
            </v:rect>
          </w:pict>
        </mc:Fallback>
      </mc:AlternateContent>
    </w:r>
    <w:r w:rsidR="00A43B7E" w:rsidRPr="00A43B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7DE"/>
    <w:multiLevelType w:val="hybridMultilevel"/>
    <w:tmpl w:val="E836E382"/>
    <w:lvl w:ilvl="0" w:tplc="D8E0816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nsid w:val="090A69B4"/>
    <w:multiLevelType w:val="hybridMultilevel"/>
    <w:tmpl w:val="B8D8C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4A4798"/>
    <w:multiLevelType w:val="singleLevel"/>
    <w:tmpl w:val="0C0A0017"/>
    <w:lvl w:ilvl="0">
      <w:start w:val="1"/>
      <w:numFmt w:val="lowerLetter"/>
      <w:lvlText w:val="%1)"/>
      <w:lvlJc w:val="left"/>
      <w:pPr>
        <w:ind w:left="423" w:hanging="360"/>
      </w:pPr>
      <w:rPr>
        <w:rFonts w:hint="default"/>
      </w:rPr>
    </w:lvl>
  </w:abstractNum>
  <w:abstractNum w:abstractNumId="3">
    <w:nsid w:val="11117D86"/>
    <w:multiLevelType w:val="hybridMultilevel"/>
    <w:tmpl w:val="A622FD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5837B70"/>
    <w:multiLevelType w:val="hybridMultilevel"/>
    <w:tmpl w:val="76807D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931164"/>
    <w:multiLevelType w:val="hybridMultilevel"/>
    <w:tmpl w:val="73E230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E50F7E"/>
    <w:multiLevelType w:val="hybridMultilevel"/>
    <w:tmpl w:val="10DC2FB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2541CE1"/>
    <w:multiLevelType w:val="hybridMultilevel"/>
    <w:tmpl w:val="7292A476"/>
    <w:lvl w:ilvl="0" w:tplc="466876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F62C66"/>
    <w:multiLevelType w:val="hybridMultilevel"/>
    <w:tmpl w:val="1DCEF0C2"/>
    <w:lvl w:ilvl="0" w:tplc="0882DADA">
      <w:start w:val="9"/>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0CC1685"/>
    <w:multiLevelType w:val="hybridMultilevel"/>
    <w:tmpl w:val="4C4A3C0A"/>
    <w:lvl w:ilvl="0" w:tplc="0F34A33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nsid w:val="76EF7957"/>
    <w:multiLevelType w:val="hybridMultilevel"/>
    <w:tmpl w:val="9F2A7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B92430"/>
    <w:multiLevelType w:val="hybridMultilevel"/>
    <w:tmpl w:val="0C16E6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1"/>
  </w:num>
  <w:num w:numId="6">
    <w:abstractNumId w:val="4"/>
  </w:num>
  <w:num w:numId="7">
    <w:abstractNumId w:val="11"/>
  </w:num>
  <w:num w:numId="8">
    <w:abstractNumId w:val="2"/>
  </w:num>
  <w:num w:numId="9">
    <w:abstractNumId w:val="5"/>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1"/>
  </w:docVars>
  <w:rsids>
    <w:rsidRoot w:val="001649A5"/>
    <w:rsid w:val="0001366C"/>
    <w:rsid w:val="00016FC6"/>
    <w:rsid w:val="000229DE"/>
    <w:rsid w:val="000639CD"/>
    <w:rsid w:val="00094D1B"/>
    <w:rsid w:val="000E1788"/>
    <w:rsid w:val="000E17C6"/>
    <w:rsid w:val="000F11FC"/>
    <w:rsid w:val="000F33CA"/>
    <w:rsid w:val="000F6D3D"/>
    <w:rsid w:val="001166A5"/>
    <w:rsid w:val="00133B18"/>
    <w:rsid w:val="001578BF"/>
    <w:rsid w:val="001649A5"/>
    <w:rsid w:val="00186A43"/>
    <w:rsid w:val="001A593F"/>
    <w:rsid w:val="001D42B9"/>
    <w:rsid w:val="001F7CC2"/>
    <w:rsid w:val="002020E5"/>
    <w:rsid w:val="00216582"/>
    <w:rsid w:val="0022589D"/>
    <w:rsid w:val="00234D3D"/>
    <w:rsid w:val="00256CA1"/>
    <w:rsid w:val="002822F4"/>
    <w:rsid w:val="00292B4B"/>
    <w:rsid w:val="002A4C01"/>
    <w:rsid w:val="002E1FB4"/>
    <w:rsid w:val="002E5BDB"/>
    <w:rsid w:val="002E715B"/>
    <w:rsid w:val="003346CE"/>
    <w:rsid w:val="00334EF2"/>
    <w:rsid w:val="00365C96"/>
    <w:rsid w:val="003945D0"/>
    <w:rsid w:val="00397E0F"/>
    <w:rsid w:val="003F2865"/>
    <w:rsid w:val="003F5684"/>
    <w:rsid w:val="00427F8B"/>
    <w:rsid w:val="004553D1"/>
    <w:rsid w:val="00467913"/>
    <w:rsid w:val="00492C2E"/>
    <w:rsid w:val="004C453D"/>
    <w:rsid w:val="004D4C83"/>
    <w:rsid w:val="004F6AD2"/>
    <w:rsid w:val="004F75AD"/>
    <w:rsid w:val="00507B43"/>
    <w:rsid w:val="005128CF"/>
    <w:rsid w:val="00527287"/>
    <w:rsid w:val="00550B8B"/>
    <w:rsid w:val="00555536"/>
    <w:rsid w:val="005B6CB3"/>
    <w:rsid w:val="005C73B4"/>
    <w:rsid w:val="00603D9F"/>
    <w:rsid w:val="00610E64"/>
    <w:rsid w:val="006400F2"/>
    <w:rsid w:val="006456D5"/>
    <w:rsid w:val="006861EA"/>
    <w:rsid w:val="006A100E"/>
    <w:rsid w:val="006C77E6"/>
    <w:rsid w:val="006F174C"/>
    <w:rsid w:val="006F19D6"/>
    <w:rsid w:val="006F5745"/>
    <w:rsid w:val="00707279"/>
    <w:rsid w:val="00713E3E"/>
    <w:rsid w:val="007149FB"/>
    <w:rsid w:val="0071742F"/>
    <w:rsid w:val="00723EAB"/>
    <w:rsid w:val="007608E3"/>
    <w:rsid w:val="007F6868"/>
    <w:rsid w:val="00800D86"/>
    <w:rsid w:val="00805A05"/>
    <w:rsid w:val="008275A1"/>
    <w:rsid w:val="00861DEF"/>
    <w:rsid w:val="008700CC"/>
    <w:rsid w:val="008D61B7"/>
    <w:rsid w:val="008E4621"/>
    <w:rsid w:val="0090371B"/>
    <w:rsid w:val="0093526D"/>
    <w:rsid w:val="00943497"/>
    <w:rsid w:val="009839B3"/>
    <w:rsid w:val="00993FCD"/>
    <w:rsid w:val="009A0338"/>
    <w:rsid w:val="009C5CCE"/>
    <w:rsid w:val="009E423B"/>
    <w:rsid w:val="009F33C0"/>
    <w:rsid w:val="00A1301D"/>
    <w:rsid w:val="00A22EDD"/>
    <w:rsid w:val="00A35F1F"/>
    <w:rsid w:val="00A42480"/>
    <w:rsid w:val="00A43B7E"/>
    <w:rsid w:val="00A603BF"/>
    <w:rsid w:val="00A95488"/>
    <w:rsid w:val="00AC1A35"/>
    <w:rsid w:val="00AD3746"/>
    <w:rsid w:val="00AD3D9A"/>
    <w:rsid w:val="00AE5FFE"/>
    <w:rsid w:val="00B16492"/>
    <w:rsid w:val="00B45E91"/>
    <w:rsid w:val="00B57750"/>
    <w:rsid w:val="00B6179A"/>
    <w:rsid w:val="00BB6976"/>
    <w:rsid w:val="00BE1700"/>
    <w:rsid w:val="00C07BAF"/>
    <w:rsid w:val="00C329B0"/>
    <w:rsid w:val="00C509D8"/>
    <w:rsid w:val="00C7018F"/>
    <w:rsid w:val="00CB0A52"/>
    <w:rsid w:val="00CB2AB3"/>
    <w:rsid w:val="00D14773"/>
    <w:rsid w:val="00D27495"/>
    <w:rsid w:val="00D67E1F"/>
    <w:rsid w:val="00D769C3"/>
    <w:rsid w:val="00D907A7"/>
    <w:rsid w:val="00DD2358"/>
    <w:rsid w:val="00DD6B38"/>
    <w:rsid w:val="00DF4BE3"/>
    <w:rsid w:val="00E567D7"/>
    <w:rsid w:val="00E75331"/>
    <w:rsid w:val="00EE27FF"/>
    <w:rsid w:val="00EF4D94"/>
    <w:rsid w:val="00F00AFB"/>
    <w:rsid w:val="00F32EBE"/>
    <w:rsid w:val="00F644D4"/>
    <w:rsid w:val="00F86DF7"/>
    <w:rsid w:val="00FB55EC"/>
    <w:rsid w:val="00FF0909"/>
    <w:rsid w:val="00FF4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9A5"/>
  </w:style>
  <w:style w:type="paragraph" w:styleId="Piedepgina">
    <w:name w:val="footer"/>
    <w:basedOn w:val="Normal"/>
    <w:link w:val="PiedepginaCar"/>
    <w:uiPriority w:val="99"/>
    <w:unhideWhenUsed/>
    <w:rsid w:val="00164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9A5"/>
  </w:style>
  <w:style w:type="paragraph" w:styleId="Textodeglobo">
    <w:name w:val="Balloon Text"/>
    <w:basedOn w:val="Normal"/>
    <w:link w:val="TextodegloboCar"/>
    <w:uiPriority w:val="99"/>
    <w:semiHidden/>
    <w:unhideWhenUsed/>
    <w:rsid w:val="00164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9A5"/>
    <w:rPr>
      <w:rFonts w:ascii="Tahoma" w:hAnsi="Tahoma" w:cs="Tahoma"/>
      <w:sz w:val="16"/>
      <w:szCs w:val="16"/>
    </w:rPr>
  </w:style>
  <w:style w:type="table" w:styleId="Tablaconcuadrcula">
    <w:name w:val="Table Grid"/>
    <w:basedOn w:val="Tablanormal"/>
    <w:uiPriority w:val="59"/>
    <w:rsid w:val="0016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6CB3"/>
    <w:pPr>
      <w:ind w:left="720"/>
      <w:contextualSpacing/>
    </w:pPr>
  </w:style>
  <w:style w:type="character" w:styleId="Referenciaintensa">
    <w:name w:val="Intense Reference"/>
    <w:basedOn w:val="Fuentedeprrafopredeter"/>
    <w:uiPriority w:val="32"/>
    <w:qFormat/>
    <w:rsid w:val="009839B3"/>
    <w:rPr>
      <w:b/>
      <w:bCs/>
      <w:smallCaps/>
      <w:color w:val="C0504D" w:themeColor="accent2"/>
      <w:spacing w:val="5"/>
      <w:u w:val="single"/>
    </w:rPr>
  </w:style>
  <w:style w:type="character" w:styleId="Hipervnculo">
    <w:name w:val="Hyperlink"/>
    <w:basedOn w:val="Fuentedeprrafopredeter"/>
    <w:uiPriority w:val="99"/>
    <w:unhideWhenUsed/>
    <w:rsid w:val="00FF0909"/>
    <w:rPr>
      <w:color w:val="0000FF" w:themeColor="hyperlink"/>
      <w:u w:val="single"/>
    </w:rPr>
  </w:style>
  <w:style w:type="paragraph" w:styleId="Sinespaciado">
    <w:name w:val="No Spacing"/>
    <w:uiPriority w:val="1"/>
    <w:qFormat/>
    <w:rsid w:val="00FF09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9A5"/>
  </w:style>
  <w:style w:type="paragraph" w:styleId="Piedepgina">
    <w:name w:val="footer"/>
    <w:basedOn w:val="Normal"/>
    <w:link w:val="PiedepginaCar"/>
    <w:uiPriority w:val="99"/>
    <w:unhideWhenUsed/>
    <w:rsid w:val="00164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9A5"/>
  </w:style>
  <w:style w:type="paragraph" w:styleId="Textodeglobo">
    <w:name w:val="Balloon Text"/>
    <w:basedOn w:val="Normal"/>
    <w:link w:val="TextodegloboCar"/>
    <w:uiPriority w:val="99"/>
    <w:semiHidden/>
    <w:unhideWhenUsed/>
    <w:rsid w:val="00164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9A5"/>
    <w:rPr>
      <w:rFonts w:ascii="Tahoma" w:hAnsi="Tahoma" w:cs="Tahoma"/>
      <w:sz w:val="16"/>
      <w:szCs w:val="16"/>
    </w:rPr>
  </w:style>
  <w:style w:type="table" w:styleId="Tablaconcuadrcula">
    <w:name w:val="Table Grid"/>
    <w:basedOn w:val="Tablanormal"/>
    <w:uiPriority w:val="59"/>
    <w:rsid w:val="0016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6CB3"/>
    <w:pPr>
      <w:ind w:left="720"/>
      <w:contextualSpacing/>
    </w:pPr>
  </w:style>
  <w:style w:type="character" w:styleId="Referenciaintensa">
    <w:name w:val="Intense Reference"/>
    <w:basedOn w:val="Fuentedeprrafopredeter"/>
    <w:uiPriority w:val="32"/>
    <w:qFormat/>
    <w:rsid w:val="009839B3"/>
    <w:rPr>
      <w:b/>
      <w:bCs/>
      <w:smallCaps/>
      <w:color w:val="C0504D" w:themeColor="accent2"/>
      <w:spacing w:val="5"/>
      <w:u w:val="single"/>
    </w:rPr>
  </w:style>
  <w:style w:type="character" w:styleId="Hipervnculo">
    <w:name w:val="Hyperlink"/>
    <w:basedOn w:val="Fuentedeprrafopredeter"/>
    <w:uiPriority w:val="99"/>
    <w:unhideWhenUsed/>
    <w:rsid w:val="00FF0909"/>
    <w:rPr>
      <w:color w:val="0000FF" w:themeColor="hyperlink"/>
      <w:u w:val="single"/>
    </w:rPr>
  </w:style>
  <w:style w:type="paragraph" w:styleId="Sinespaciado">
    <w:name w:val="No Spacing"/>
    <w:uiPriority w:val="1"/>
    <w:qFormat/>
    <w:rsid w:val="00FF0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deabide@araba.eus" TargetMode="External"/><Relationship Id="rId5" Type="http://schemas.openxmlformats.org/officeDocument/2006/relationships/settings" Target="settings.xml"/><Relationship Id="rId10" Type="http://schemas.openxmlformats.org/officeDocument/2006/relationships/hyperlink" Target="mailto:kudeabide@araba.e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CD60-F6BC-4AC1-8328-11C14678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317</Words>
  <Characters>2209</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DFA</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DFA</cp:lastModifiedBy>
  <cp:revision>4</cp:revision>
  <cp:lastPrinted>2018-11-09T07:38:00Z</cp:lastPrinted>
  <dcterms:created xsi:type="dcterms:W3CDTF">2021-02-23T13:31:00Z</dcterms:created>
  <dcterms:modified xsi:type="dcterms:W3CDTF">2021-03-12T11:33:00Z</dcterms:modified>
</cp:coreProperties>
</file>