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7020E" w14:textId="77777777" w:rsidR="00D163B3" w:rsidRDefault="00D163B3"/>
    <w:p w14:paraId="6AD6B6BD" w14:textId="77777777" w:rsidR="00DF18E0" w:rsidRPr="00694C0F" w:rsidRDefault="00DF18E0" w:rsidP="00B65B38">
      <w:pPr>
        <w:jc w:val="center"/>
        <w:rPr>
          <w:b/>
        </w:rPr>
      </w:pPr>
      <w:r w:rsidRPr="00694C0F">
        <w:rPr>
          <w:b/>
        </w:rPr>
        <w:t>INSTITUTO FORAL DE BIENESTAR SOCIAL</w:t>
      </w:r>
    </w:p>
    <w:p w14:paraId="4A2D60D4" w14:textId="77777777" w:rsidR="00DF18E0" w:rsidRDefault="00DF18E0"/>
    <w:p w14:paraId="49E87BB5" w14:textId="777DB683" w:rsidR="00DF18E0" w:rsidRPr="00B041F7" w:rsidRDefault="00DF18E0">
      <w:pPr>
        <w:rPr>
          <w:rFonts w:cs="Arial"/>
          <w:szCs w:val="22"/>
        </w:rPr>
      </w:pPr>
      <w:r w:rsidRPr="00B041F7">
        <w:rPr>
          <w:rFonts w:cs="Arial"/>
          <w:szCs w:val="22"/>
        </w:rPr>
        <w:t xml:space="preserve">Convocatoria de ayudas dirigidas a ayuntamientos </w:t>
      </w:r>
      <w:r w:rsidR="00411D07" w:rsidRPr="00B041F7">
        <w:rPr>
          <w:rFonts w:cs="Arial"/>
          <w:szCs w:val="22"/>
        </w:rPr>
        <w:t>de menos de 20.000 habitantes</w:t>
      </w:r>
      <w:r w:rsidR="00561515" w:rsidRPr="00B041F7">
        <w:rPr>
          <w:rFonts w:cs="Arial"/>
          <w:szCs w:val="22"/>
        </w:rPr>
        <w:t xml:space="preserve"> y Cuadrillas del Territorio Histórico de Álava</w:t>
      </w:r>
      <w:r w:rsidR="00411D07" w:rsidRPr="00B041F7">
        <w:rPr>
          <w:rFonts w:cs="Arial"/>
          <w:szCs w:val="22"/>
        </w:rPr>
        <w:t>, para contrib</w:t>
      </w:r>
      <w:r w:rsidR="00436041" w:rsidRPr="00B041F7">
        <w:rPr>
          <w:rFonts w:cs="Arial"/>
          <w:szCs w:val="22"/>
        </w:rPr>
        <w:t xml:space="preserve">uir al desarrollo de programas </w:t>
      </w:r>
      <w:r w:rsidR="00411D07" w:rsidRPr="00B041F7">
        <w:rPr>
          <w:rFonts w:cs="Arial"/>
          <w:szCs w:val="22"/>
        </w:rPr>
        <w:t>y</w:t>
      </w:r>
      <w:r w:rsidR="00436041" w:rsidRPr="00B041F7">
        <w:rPr>
          <w:rFonts w:cs="Arial"/>
          <w:szCs w:val="22"/>
        </w:rPr>
        <w:t>/o</w:t>
      </w:r>
      <w:r w:rsidR="00411D07" w:rsidRPr="00B041F7">
        <w:rPr>
          <w:rFonts w:cs="Arial"/>
          <w:szCs w:val="22"/>
        </w:rPr>
        <w:t xml:space="preserve"> actividades enmarcadas en la </w:t>
      </w:r>
      <w:r w:rsidR="00B82515" w:rsidRPr="00B041F7">
        <w:rPr>
          <w:rFonts w:cs="Arial"/>
          <w:szCs w:val="22"/>
        </w:rPr>
        <w:t xml:space="preserve">estrategia  foral  “Araba a Punto” de construcción colectiva para combatir la soledad no deseada </w:t>
      </w:r>
    </w:p>
    <w:p w14:paraId="76DEAEA9" w14:textId="77777777" w:rsidR="00B82515" w:rsidRPr="00B041F7" w:rsidRDefault="00B82515">
      <w:pPr>
        <w:rPr>
          <w:rFonts w:cs="Arial"/>
          <w:szCs w:val="22"/>
        </w:rPr>
      </w:pPr>
    </w:p>
    <w:p w14:paraId="57DF766A" w14:textId="77777777" w:rsidR="00B82515" w:rsidRPr="00B041F7" w:rsidRDefault="00B82515">
      <w:pPr>
        <w:rPr>
          <w:rFonts w:cs="Arial"/>
          <w:szCs w:val="22"/>
        </w:rPr>
      </w:pPr>
    </w:p>
    <w:p w14:paraId="32CEA570" w14:textId="77777777" w:rsidR="00B82515" w:rsidRPr="00B041F7" w:rsidRDefault="00164180" w:rsidP="00B82515">
      <w:pPr>
        <w:jc w:val="center"/>
        <w:rPr>
          <w:rFonts w:cs="Arial"/>
          <w:b/>
          <w:szCs w:val="22"/>
        </w:rPr>
      </w:pPr>
      <w:r w:rsidRPr="00B041F7">
        <w:rPr>
          <w:rFonts w:cs="Arial"/>
          <w:b/>
          <w:szCs w:val="22"/>
        </w:rPr>
        <w:t>Ejercicio 2026</w:t>
      </w:r>
    </w:p>
    <w:p w14:paraId="3CAD86DD" w14:textId="77777777" w:rsidR="00B82515" w:rsidRPr="00B041F7" w:rsidRDefault="00B82515" w:rsidP="00B82515">
      <w:pPr>
        <w:rPr>
          <w:rFonts w:cs="Arial"/>
          <w:szCs w:val="22"/>
        </w:rPr>
      </w:pPr>
    </w:p>
    <w:p w14:paraId="681BA992" w14:textId="2F44C548" w:rsidR="00B82515" w:rsidRPr="00B041F7" w:rsidRDefault="00B82515" w:rsidP="00B82515">
      <w:pPr>
        <w:rPr>
          <w:rFonts w:cs="Arial"/>
          <w:szCs w:val="22"/>
        </w:rPr>
      </w:pPr>
      <w:r w:rsidRPr="00B041F7">
        <w:rPr>
          <w:rFonts w:cs="Arial"/>
          <w:szCs w:val="22"/>
        </w:rPr>
        <w:t>El Consejo de Administración del Inst</w:t>
      </w:r>
      <w:r w:rsidR="007A57AD" w:rsidRPr="00B041F7">
        <w:rPr>
          <w:rFonts w:cs="Arial"/>
          <w:szCs w:val="22"/>
        </w:rPr>
        <w:t>ituto Foral de Bienestar Social, en sesión c</w:t>
      </w:r>
      <w:r w:rsidR="0067219B" w:rsidRPr="00B041F7">
        <w:rPr>
          <w:rFonts w:cs="Arial"/>
          <w:szCs w:val="22"/>
        </w:rPr>
        <w:t xml:space="preserve">elebrada el </w:t>
      </w:r>
      <w:r w:rsidR="002320D7">
        <w:rPr>
          <w:rFonts w:cs="Arial"/>
          <w:szCs w:val="22"/>
        </w:rPr>
        <w:t>28</w:t>
      </w:r>
      <w:r w:rsidR="0067219B" w:rsidRPr="00B041F7">
        <w:rPr>
          <w:rFonts w:cs="Arial"/>
          <w:szCs w:val="22"/>
        </w:rPr>
        <w:t xml:space="preserve"> de </w:t>
      </w:r>
      <w:r w:rsidR="002320D7">
        <w:rPr>
          <w:rFonts w:cs="Arial"/>
          <w:szCs w:val="22"/>
        </w:rPr>
        <w:t>mayo</w:t>
      </w:r>
      <w:bookmarkStart w:id="0" w:name="_GoBack"/>
      <w:bookmarkEnd w:id="0"/>
      <w:r w:rsidR="0067219B" w:rsidRPr="00B041F7">
        <w:rPr>
          <w:rFonts w:cs="Arial"/>
          <w:szCs w:val="22"/>
        </w:rPr>
        <w:t xml:space="preserve"> de 2026</w:t>
      </w:r>
      <w:r w:rsidR="007A57AD" w:rsidRPr="00B041F7">
        <w:rPr>
          <w:rFonts w:cs="Arial"/>
          <w:szCs w:val="22"/>
        </w:rPr>
        <w:t>, ha resuelto aprobar y publicar la presente convocatoria de ayudas, que se regirá por las siguientes:</w:t>
      </w:r>
    </w:p>
    <w:p w14:paraId="0845255A" w14:textId="77777777" w:rsidR="007A57AD" w:rsidRPr="00B041F7" w:rsidRDefault="007A57AD" w:rsidP="00B82515">
      <w:pPr>
        <w:rPr>
          <w:rFonts w:cs="Arial"/>
          <w:szCs w:val="22"/>
        </w:rPr>
      </w:pPr>
    </w:p>
    <w:p w14:paraId="5FB6A2F8" w14:textId="77777777" w:rsidR="007A57AD" w:rsidRPr="00B041F7" w:rsidRDefault="007A57AD" w:rsidP="007A57AD">
      <w:pPr>
        <w:jc w:val="center"/>
        <w:rPr>
          <w:rFonts w:cs="Arial"/>
          <w:szCs w:val="22"/>
        </w:rPr>
      </w:pPr>
      <w:r w:rsidRPr="00B041F7">
        <w:rPr>
          <w:rFonts w:cs="Arial"/>
          <w:szCs w:val="22"/>
        </w:rPr>
        <w:t>BASES</w:t>
      </w:r>
    </w:p>
    <w:p w14:paraId="7C96E38D" w14:textId="77777777" w:rsidR="007A57AD" w:rsidRPr="00B041F7" w:rsidRDefault="007A57AD" w:rsidP="007A57AD">
      <w:pPr>
        <w:rPr>
          <w:rFonts w:cs="Arial"/>
          <w:szCs w:val="22"/>
        </w:rPr>
      </w:pPr>
    </w:p>
    <w:p w14:paraId="43A481CC" w14:textId="77777777" w:rsidR="007A57AD" w:rsidRPr="00B041F7" w:rsidRDefault="007A57AD" w:rsidP="007A57AD">
      <w:pPr>
        <w:rPr>
          <w:rFonts w:cs="Arial"/>
          <w:szCs w:val="22"/>
        </w:rPr>
      </w:pPr>
    </w:p>
    <w:p w14:paraId="19144667" w14:textId="77777777" w:rsidR="007A57AD" w:rsidRPr="00B041F7" w:rsidRDefault="007A57AD" w:rsidP="007A57AD">
      <w:pPr>
        <w:rPr>
          <w:rFonts w:cs="Arial"/>
          <w:b/>
          <w:szCs w:val="22"/>
        </w:rPr>
      </w:pPr>
      <w:r w:rsidRPr="00B041F7">
        <w:rPr>
          <w:rFonts w:cs="Arial"/>
          <w:b/>
          <w:szCs w:val="22"/>
        </w:rPr>
        <w:t>Primera. Objeto de la convocatoria y normativa aplicable</w:t>
      </w:r>
    </w:p>
    <w:p w14:paraId="39DDA859" w14:textId="77777777" w:rsidR="007A57AD" w:rsidRPr="00B041F7" w:rsidRDefault="007A57AD" w:rsidP="007A57AD">
      <w:pPr>
        <w:rPr>
          <w:rFonts w:cs="Arial"/>
          <w:szCs w:val="22"/>
        </w:rPr>
      </w:pPr>
    </w:p>
    <w:p w14:paraId="07902A63" w14:textId="7078F1B8" w:rsidR="0077139E" w:rsidRPr="00B041F7" w:rsidRDefault="007A57AD" w:rsidP="007A57AD">
      <w:pPr>
        <w:rPr>
          <w:rFonts w:cs="Arial"/>
          <w:szCs w:val="22"/>
        </w:rPr>
      </w:pPr>
      <w:r w:rsidRPr="00B041F7">
        <w:rPr>
          <w:rFonts w:cs="Arial"/>
          <w:szCs w:val="22"/>
        </w:rPr>
        <w:t>Constituye el objeto de esta convocatoria regular las ayudas que podrá otorgar el Instituto Foral de Bienestar Social a ayuntamientos de menos de 20.000 habitantes</w:t>
      </w:r>
      <w:r w:rsidR="00561515" w:rsidRPr="00B041F7">
        <w:rPr>
          <w:rFonts w:cs="Arial"/>
          <w:szCs w:val="22"/>
        </w:rPr>
        <w:t xml:space="preserve"> y Cuadrillas del Territorio Histórico de Álava</w:t>
      </w:r>
      <w:r w:rsidRPr="00B041F7">
        <w:rPr>
          <w:rFonts w:cs="Arial"/>
          <w:szCs w:val="22"/>
        </w:rPr>
        <w:t xml:space="preserve">, </w:t>
      </w:r>
      <w:r w:rsidR="00132D00" w:rsidRPr="00B041F7">
        <w:rPr>
          <w:rFonts w:cs="Arial"/>
          <w:szCs w:val="22"/>
        </w:rPr>
        <w:t xml:space="preserve">en régimen de concurrencia competitiva, </w:t>
      </w:r>
      <w:r w:rsidRPr="00B041F7">
        <w:rPr>
          <w:rFonts w:cs="Arial"/>
          <w:szCs w:val="22"/>
        </w:rPr>
        <w:t>p</w:t>
      </w:r>
      <w:r w:rsidR="00640D54" w:rsidRPr="00B041F7">
        <w:rPr>
          <w:rFonts w:cs="Arial"/>
          <w:szCs w:val="22"/>
        </w:rPr>
        <w:t>ara contribuir a la construcción de</w:t>
      </w:r>
      <w:r w:rsidR="00B85BBD" w:rsidRPr="00B041F7">
        <w:rPr>
          <w:rFonts w:cs="Arial"/>
          <w:szCs w:val="22"/>
        </w:rPr>
        <w:t xml:space="preserve"> </w:t>
      </w:r>
      <w:r w:rsidR="009F629B" w:rsidRPr="00B041F7">
        <w:rPr>
          <w:rFonts w:cs="Arial"/>
          <w:szCs w:val="22"/>
        </w:rPr>
        <w:t xml:space="preserve">ecosistemas de cuidados </w:t>
      </w:r>
      <w:r w:rsidR="00640D54" w:rsidRPr="00B041F7">
        <w:rPr>
          <w:rFonts w:cs="Arial"/>
          <w:szCs w:val="22"/>
        </w:rPr>
        <w:t>que ofrezca</w:t>
      </w:r>
      <w:r w:rsidR="009F629B" w:rsidRPr="00B041F7">
        <w:rPr>
          <w:rFonts w:cs="Arial"/>
          <w:szCs w:val="22"/>
        </w:rPr>
        <w:t>n</w:t>
      </w:r>
      <w:r w:rsidR="00640D54" w:rsidRPr="00B041F7">
        <w:rPr>
          <w:rFonts w:cs="Arial"/>
          <w:szCs w:val="22"/>
        </w:rPr>
        <w:t xml:space="preserve"> apoyos para combatir la soledad no deseada</w:t>
      </w:r>
      <w:r w:rsidR="00694C0F" w:rsidRPr="00B041F7">
        <w:rPr>
          <w:rFonts w:cs="Arial"/>
          <w:szCs w:val="22"/>
        </w:rPr>
        <w:t>,</w:t>
      </w:r>
      <w:r w:rsidR="00640D54" w:rsidRPr="00B041F7">
        <w:rPr>
          <w:rFonts w:cs="Arial"/>
          <w:szCs w:val="22"/>
        </w:rPr>
        <w:t xml:space="preserve"> durante el ejercicio 2026.  </w:t>
      </w:r>
    </w:p>
    <w:p w14:paraId="40B6D974" w14:textId="77777777" w:rsidR="00640D54" w:rsidRPr="00B041F7" w:rsidRDefault="00640D54" w:rsidP="007A57AD">
      <w:pPr>
        <w:rPr>
          <w:rFonts w:cs="Arial"/>
          <w:szCs w:val="22"/>
        </w:rPr>
      </w:pPr>
    </w:p>
    <w:p w14:paraId="41C1078A" w14:textId="77777777" w:rsidR="0077139E" w:rsidRPr="00B041F7" w:rsidRDefault="0077139E" w:rsidP="007A57AD">
      <w:pPr>
        <w:rPr>
          <w:rFonts w:cs="Arial"/>
          <w:szCs w:val="22"/>
        </w:rPr>
      </w:pPr>
      <w:r w:rsidRPr="00B041F7">
        <w:rPr>
          <w:rFonts w:cs="Arial"/>
          <w:szCs w:val="22"/>
        </w:rPr>
        <w:t>Para la concesión de las ayudas objeto de esta convocatoria se tendrá en cuenta el cumplimiento del conjunto de requisitos y condiciones establecidas en el Decreto Foral 8/2011, del Conse</w:t>
      </w:r>
      <w:r w:rsidR="00694C0F" w:rsidRPr="00B041F7">
        <w:rPr>
          <w:rFonts w:cs="Arial"/>
          <w:szCs w:val="22"/>
        </w:rPr>
        <w:t xml:space="preserve">jo de Diputados de 1 de febrero, que aprueba las bases generales reguladoras de la concesión de subvenciones, en régimen de concurrencia competitiva, del Departamento de </w:t>
      </w:r>
      <w:r w:rsidR="00B20E61" w:rsidRPr="00B041F7">
        <w:rPr>
          <w:rFonts w:cs="Arial"/>
          <w:szCs w:val="22"/>
        </w:rPr>
        <w:t>Políticas Sociales</w:t>
      </w:r>
      <w:r w:rsidR="00694C0F" w:rsidRPr="00B041F7">
        <w:rPr>
          <w:rFonts w:cs="Arial"/>
          <w:szCs w:val="22"/>
        </w:rPr>
        <w:t xml:space="preserve"> y su Organismo Autónomo Instituto Foral de Bienestar Social (IFBS) y en la normativa vigente. </w:t>
      </w:r>
    </w:p>
    <w:p w14:paraId="254B0F27" w14:textId="77777777" w:rsidR="0077139E" w:rsidRPr="00B041F7" w:rsidRDefault="0077139E" w:rsidP="007A57AD">
      <w:pPr>
        <w:rPr>
          <w:rFonts w:cs="Arial"/>
          <w:szCs w:val="22"/>
        </w:rPr>
      </w:pPr>
    </w:p>
    <w:p w14:paraId="4B9112B9" w14:textId="77777777" w:rsidR="0077139E" w:rsidRPr="00B041F7" w:rsidRDefault="0077139E" w:rsidP="007A57AD">
      <w:pPr>
        <w:rPr>
          <w:rFonts w:cs="Arial"/>
          <w:b/>
          <w:szCs w:val="22"/>
        </w:rPr>
      </w:pPr>
      <w:r w:rsidRPr="00B041F7">
        <w:rPr>
          <w:rFonts w:cs="Arial"/>
          <w:b/>
          <w:szCs w:val="22"/>
        </w:rPr>
        <w:t>Segunda. Presupuesto de la convocatoria</w:t>
      </w:r>
    </w:p>
    <w:p w14:paraId="17882EF5" w14:textId="77777777" w:rsidR="0077139E" w:rsidRPr="00B041F7" w:rsidRDefault="0077139E" w:rsidP="007A57AD">
      <w:pPr>
        <w:rPr>
          <w:rFonts w:cs="Arial"/>
          <w:szCs w:val="22"/>
        </w:rPr>
      </w:pPr>
    </w:p>
    <w:p w14:paraId="5E7E281F" w14:textId="3DD78F54" w:rsidR="0077139E" w:rsidRPr="00B041F7" w:rsidRDefault="0077139E" w:rsidP="00CB5F18">
      <w:pPr>
        <w:spacing w:after="240"/>
        <w:rPr>
          <w:rFonts w:cs="Arial"/>
          <w:szCs w:val="22"/>
        </w:rPr>
      </w:pPr>
      <w:r w:rsidRPr="00B041F7">
        <w:rPr>
          <w:rFonts w:cs="Arial"/>
          <w:szCs w:val="22"/>
        </w:rPr>
        <w:t>Las ayudas que se concedan  al amparo de la presente convocatoria, se imputarán a los créditos del presupuesto del Instituto Foral de Bienestar Social para el ejercicio 2026, de la partida presupuestaria:</w:t>
      </w:r>
      <w:r w:rsidR="00070D9F" w:rsidRPr="00B041F7">
        <w:rPr>
          <w:rFonts w:cs="Arial"/>
          <w:szCs w:val="22"/>
        </w:rPr>
        <w:t xml:space="preserve"> 81201.G/231811/46290839 “Ayudas Ecosistemas Cuidados y Soledad No Deseada”</w:t>
      </w:r>
      <w:r w:rsidR="00313DD5" w:rsidRPr="00B041F7">
        <w:rPr>
          <w:rFonts w:cs="Arial"/>
          <w:szCs w:val="22"/>
        </w:rPr>
        <w:t xml:space="preserve">, por importe de 100.000,00 euros. </w:t>
      </w:r>
    </w:p>
    <w:p w14:paraId="11CCEAB0" w14:textId="77777777" w:rsidR="006D500F" w:rsidRPr="00B041F7" w:rsidRDefault="006D500F" w:rsidP="007A57AD">
      <w:pPr>
        <w:rPr>
          <w:rFonts w:cs="Arial"/>
          <w:b/>
          <w:szCs w:val="22"/>
        </w:rPr>
      </w:pPr>
      <w:r w:rsidRPr="00B041F7">
        <w:rPr>
          <w:rFonts w:cs="Arial"/>
          <w:b/>
          <w:szCs w:val="22"/>
        </w:rPr>
        <w:t>Tercera. Entidades beneficiarias</w:t>
      </w:r>
    </w:p>
    <w:p w14:paraId="7D541FC0" w14:textId="77777777" w:rsidR="006D500F" w:rsidRPr="00B041F7" w:rsidRDefault="006D500F" w:rsidP="007A57AD">
      <w:pPr>
        <w:rPr>
          <w:rFonts w:cs="Arial"/>
          <w:b/>
          <w:szCs w:val="22"/>
        </w:rPr>
      </w:pPr>
    </w:p>
    <w:p w14:paraId="1F530356" w14:textId="2FFB0B48" w:rsidR="002D002F" w:rsidRPr="00B041F7" w:rsidRDefault="006D500F" w:rsidP="007A57AD">
      <w:pPr>
        <w:rPr>
          <w:rFonts w:cs="Arial"/>
          <w:szCs w:val="22"/>
        </w:rPr>
      </w:pPr>
      <w:r w:rsidRPr="00B041F7">
        <w:rPr>
          <w:rFonts w:cs="Arial"/>
          <w:szCs w:val="22"/>
        </w:rPr>
        <w:t>3.1. Podrán ser beneficiari</w:t>
      </w:r>
      <w:r w:rsidR="009F629B" w:rsidRPr="00B041F7">
        <w:rPr>
          <w:rFonts w:cs="Arial"/>
          <w:szCs w:val="22"/>
        </w:rPr>
        <w:t>o</w:t>
      </w:r>
      <w:r w:rsidRPr="00B041F7">
        <w:rPr>
          <w:rFonts w:cs="Arial"/>
          <w:szCs w:val="22"/>
        </w:rPr>
        <w:t xml:space="preserve">s de estas subvenciones los ayuntamientos </w:t>
      </w:r>
      <w:r w:rsidR="00D9251F" w:rsidRPr="00B041F7">
        <w:rPr>
          <w:rFonts w:cs="Arial"/>
          <w:szCs w:val="22"/>
        </w:rPr>
        <w:t xml:space="preserve">de menos de 20.000 habitantes y Cuadrillas </w:t>
      </w:r>
      <w:r w:rsidRPr="00B041F7">
        <w:rPr>
          <w:rFonts w:cs="Arial"/>
          <w:szCs w:val="22"/>
        </w:rPr>
        <w:t>del Territorio Histórico de Álava, que</w:t>
      </w:r>
      <w:r w:rsidR="00843C9E" w:rsidRPr="00B041F7">
        <w:rPr>
          <w:rFonts w:cs="Arial"/>
          <w:szCs w:val="22"/>
        </w:rPr>
        <w:t>, en el marco de un proyecto</w:t>
      </w:r>
      <w:r w:rsidR="00640D54" w:rsidRPr="00B041F7">
        <w:rPr>
          <w:rFonts w:cs="Arial"/>
          <w:szCs w:val="22"/>
        </w:rPr>
        <w:t xml:space="preserve"> de construcción de un </w:t>
      </w:r>
      <w:r w:rsidR="009F629B" w:rsidRPr="00B041F7">
        <w:rPr>
          <w:rFonts w:cs="Arial"/>
          <w:szCs w:val="22"/>
        </w:rPr>
        <w:t xml:space="preserve">ecosistema de cuidados </w:t>
      </w:r>
      <w:r w:rsidR="00640D54" w:rsidRPr="00B041F7">
        <w:rPr>
          <w:rFonts w:cs="Arial"/>
          <w:szCs w:val="22"/>
        </w:rPr>
        <w:t xml:space="preserve">en la lucha </w:t>
      </w:r>
      <w:r w:rsidR="00843C9E" w:rsidRPr="00B041F7">
        <w:rPr>
          <w:rFonts w:cs="Arial"/>
          <w:szCs w:val="22"/>
        </w:rPr>
        <w:t xml:space="preserve">contra la soledad no deseada, </w:t>
      </w:r>
      <w:r w:rsidRPr="00B041F7">
        <w:rPr>
          <w:rFonts w:cs="Arial"/>
          <w:szCs w:val="22"/>
        </w:rPr>
        <w:t xml:space="preserve"> realicen actuaciones que coincidan con el objetivo de esta convocatoria, siempre que reúnan los requisitos y condiciones establecidas en esta convocatoria</w:t>
      </w:r>
      <w:r w:rsidR="00855E7E" w:rsidRPr="00B041F7">
        <w:rPr>
          <w:rFonts w:cs="Arial"/>
          <w:szCs w:val="22"/>
        </w:rPr>
        <w:t xml:space="preserve">, </w:t>
      </w:r>
      <w:r w:rsidRPr="00B041F7">
        <w:rPr>
          <w:rFonts w:cs="Arial"/>
          <w:szCs w:val="22"/>
        </w:rPr>
        <w:t>en la Ley 12/2008 de 5 de diciembr</w:t>
      </w:r>
      <w:r w:rsidR="002D002F" w:rsidRPr="00B041F7">
        <w:rPr>
          <w:rFonts w:cs="Arial"/>
          <w:szCs w:val="22"/>
        </w:rPr>
        <w:t>e sobre Servicios Sociales</w:t>
      </w:r>
      <w:r w:rsidR="00855E7E" w:rsidRPr="00B041F7">
        <w:rPr>
          <w:rFonts w:cs="Arial"/>
          <w:szCs w:val="22"/>
        </w:rPr>
        <w:t xml:space="preserve"> </w:t>
      </w:r>
      <w:r w:rsidR="002D002F" w:rsidRPr="00B041F7">
        <w:rPr>
          <w:rFonts w:cs="Arial"/>
          <w:szCs w:val="22"/>
        </w:rPr>
        <w:t>y en las Bases generales reguladoras de la concesión de subvenciones, en régimen de concurrencia  competitiva, del Departamento de Políticas Sociales</w:t>
      </w:r>
      <w:r w:rsidR="00F94E00" w:rsidRPr="00B041F7">
        <w:rPr>
          <w:rFonts w:cs="Arial"/>
          <w:szCs w:val="22"/>
        </w:rPr>
        <w:t xml:space="preserve"> y su Organismo Autónomo Instituto Foral de Bienestar Social  (IFBS). </w:t>
      </w:r>
    </w:p>
    <w:p w14:paraId="4EB3B403" w14:textId="77777777" w:rsidR="002D002F" w:rsidRPr="00B041F7" w:rsidRDefault="002D002F" w:rsidP="007A57AD">
      <w:pPr>
        <w:rPr>
          <w:rFonts w:cs="Arial"/>
          <w:szCs w:val="22"/>
        </w:rPr>
      </w:pPr>
    </w:p>
    <w:p w14:paraId="5F0DB2A7" w14:textId="77777777" w:rsidR="006D500F" w:rsidRPr="00B041F7" w:rsidRDefault="006D500F" w:rsidP="007A57AD">
      <w:pPr>
        <w:rPr>
          <w:rFonts w:cs="Arial"/>
          <w:szCs w:val="22"/>
        </w:rPr>
      </w:pPr>
    </w:p>
    <w:p w14:paraId="2BB0D4EA" w14:textId="5C120CED" w:rsidR="002A43A7" w:rsidRPr="00B041F7" w:rsidRDefault="006D500F" w:rsidP="003E0CAC">
      <w:pPr>
        <w:rPr>
          <w:rFonts w:cs="Arial"/>
          <w:szCs w:val="22"/>
        </w:rPr>
      </w:pPr>
      <w:r w:rsidRPr="00B041F7">
        <w:rPr>
          <w:rFonts w:cs="Arial"/>
          <w:szCs w:val="22"/>
        </w:rPr>
        <w:t>3.2. No podrán ser beneficiarias de estas subvenciones</w:t>
      </w:r>
      <w:r w:rsidR="003E0CAC" w:rsidRPr="00B041F7">
        <w:rPr>
          <w:rFonts w:cs="Arial"/>
          <w:szCs w:val="22"/>
        </w:rPr>
        <w:t xml:space="preserve"> l</w:t>
      </w:r>
      <w:r w:rsidR="002A43A7" w:rsidRPr="00B041F7">
        <w:rPr>
          <w:rFonts w:cs="Arial"/>
          <w:szCs w:val="22"/>
        </w:rPr>
        <w:t>as entidades cuyo ámbito de</w:t>
      </w:r>
      <w:r w:rsidR="00B65B38" w:rsidRPr="00B041F7">
        <w:rPr>
          <w:rFonts w:cs="Arial"/>
          <w:szCs w:val="22"/>
        </w:rPr>
        <w:t xml:space="preserve"> actuación coincida con el del m</w:t>
      </w:r>
      <w:r w:rsidR="002A43A7" w:rsidRPr="00B041F7">
        <w:rPr>
          <w:rFonts w:cs="Arial"/>
          <w:szCs w:val="22"/>
        </w:rPr>
        <w:t xml:space="preserve">unicipio de Vitoria-Gasteiz. </w:t>
      </w:r>
    </w:p>
    <w:p w14:paraId="3B86C660" w14:textId="77777777" w:rsidR="003E0CAC" w:rsidRPr="00B00612" w:rsidRDefault="003E0CAC" w:rsidP="003E0CAC">
      <w:pPr>
        <w:rPr>
          <w:rFonts w:cs="Arial"/>
          <w:color w:val="00B0F0"/>
          <w:szCs w:val="22"/>
        </w:rPr>
      </w:pPr>
    </w:p>
    <w:p w14:paraId="3311AC29" w14:textId="77777777" w:rsidR="00640D54" w:rsidRPr="00E52F36" w:rsidRDefault="00640D54" w:rsidP="00016DDD">
      <w:pPr>
        <w:rPr>
          <w:rFonts w:cs="Arial"/>
          <w:b/>
          <w:szCs w:val="22"/>
        </w:rPr>
      </w:pPr>
    </w:p>
    <w:p w14:paraId="48067F74" w14:textId="77777777" w:rsidR="00016DDD" w:rsidRPr="00E52F36" w:rsidRDefault="00BD180F" w:rsidP="00016DDD">
      <w:pPr>
        <w:rPr>
          <w:rFonts w:cs="Arial"/>
          <w:b/>
          <w:szCs w:val="22"/>
        </w:rPr>
      </w:pPr>
      <w:r w:rsidRPr="00E52F36">
        <w:rPr>
          <w:rFonts w:cs="Arial"/>
          <w:b/>
          <w:szCs w:val="22"/>
        </w:rPr>
        <w:t xml:space="preserve">Cuarta. Finalidad de la convocatoria y actuaciones susceptibles de ayuda. </w:t>
      </w:r>
    </w:p>
    <w:p w14:paraId="3C5467D2" w14:textId="77777777" w:rsidR="00016DDD" w:rsidRPr="00E52F36" w:rsidRDefault="00016DDD" w:rsidP="00016DDD">
      <w:pPr>
        <w:rPr>
          <w:rFonts w:cs="Arial"/>
          <w:szCs w:val="22"/>
        </w:rPr>
      </w:pPr>
    </w:p>
    <w:p w14:paraId="0D1FC599" w14:textId="11EDB8B5" w:rsidR="00964054" w:rsidRPr="00B041F7" w:rsidRDefault="00AF0CA8" w:rsidP="00016DDD">
      <w:pPr>
        <w:rPr>
          <w:rFonts w:cs="Arial"/>
          <w:szCs w:val="22"/>
        </w:rPr>
      </w:pPr>
      <w:r w:rsidRPr="00E52F36">
        <w:rPr>
          <w:rFonts w:cs="Arial"/>
          <w:szCs w:val="22"/>
        </w:rPr>
        <w:t xml:space="preserve">4.1. </w:t>
      </w:r>
      <w:r w:rsidR="007D5FEB" w:rsidRPr="00E52F36">
        <w:rPr>
          <w:rFonts w:cs="Arial"/>
          <w:szCs w:val="22"/>
        </w:rPr>
        <w:t xml:space="preserve">La finalidad de la presente  convocatoria </w:t>
      </w:r>
      <w:r w:rsidRPr="00E52F36">
        <w:rPr>
          <w:rFonts w:cs="Arial"/>
          <w:szCs w:val="22"/>
        </w:rPr>
        <w:t xml:space="preserve"> </w:t>
      </w:r>
      <w:r w:rsidR="007D5FEB" w:rsidRPr="00E52F36">
        <w:rPr>
          <w:rFonts w:cs="Arial"/>
          <w:szCs w:val="22"/>
        </w:rPr>
        <w:t xml:space="preserve">es la </w:t>
      </w:r>
      <w:r w:rsidR="007845E5" w:rsidRPr="00E52F36">
        <w:rPr>
          <w:rFonts w:cs="Arial"/>
          <w:szCs w:val="22"/>
        </w:rPr>
        <w:t xml:space="preserve">asignación de  subvenciones </w:t>
      </w:r>
      <w:r w:rsidR="007D5FEB" w:rsidRPr="00E52F36">
        <w:rPr>
          <w:rFonts w:cs="Arial"/>
          <w:szCs w:val="22"/>
        </w:rPr>
        <w:t xml:space="preserve"> a los ayuntamientos </w:t>
      </w:r>
      <w:r w:rsidR="00D9251F" w:rsidRPr="00E52F36">
        <w:rPr>
          <w:rFonts w:cs="Arial"/>
          <w:szCs w:val="22"/>
        </w:rPr>
        <w:t xml:space="preserve">de menos </w:t>
      </w:r>
      <w:r w:rsidR="00D9251F" w:rsidRPr="00B041F7">
        <w:rPr>
          <w:rFonts w:cs="Arial"/>
          <w:szCs w:val="22"/>
        </w:rPr>
        <w:t xml:space="preserve">de 20.000 habitantes y Cuadrillas </w:t>
      </w:r>
      <w:r w:rsidR="007D5FEB" w:rsidRPr="00B041F7">
        <w:rPr>
          <w:rFonts w:cs="Arial"/>
          <w:szCs w:val="22"/>
        </w:rPr>
        <w:t xml:space="preserve">del Territorio Histórico de Álava </w:t>
      </w:r>
      <w:r w:rsidR="00834B83" w:rsidRPr="00B041F7">
        <w:rPr>
          <w:rFonts w:cs="Arial"/>
          <w:szCs w:val="22"/>
        </w:rPr>
        <w:t>para que puedan abordar el complejo fenómeno de la soledad</w:t>
      </w:r>
      <w:r w:rsidR="00964054" w:rsidRPr="00B041F7">
        <w:rPr>
          <w:rFonts w:cs="Arial"/>
          <w:szCs w:val="22"/>
        </w:rPr>
        <w:t xml:space="preserve">, </w:t>
      </w:r>
      <w:r w:rsidR="00C13D04" w:rsidRPr="00B041F7">
        <w:rPr>
          <w:rFonts w:cs="Arial"/>
          <w:szCs w:val="22"/>
        </w:rPr>
        <w:t xml:space="preserve">tejiendo un </w:t>
      </w:r>
      <w:r w:rsidR="002E20FE" w:rsidRPr="00B041F7">
        <w:rPr>
          <w:rFonts w:cs="Arial"/>
          <w:szCs w:val="22"/>
        </w:rPr>
        <w:t xml:space="preserve">ecosistema de cuidados </w:t>
      </w:r>
      <w:r w:rsidR="00C13D04" w:rsidRPr="00B041F7">
        <w:rPr>
          <w:rFonts w:cs="Arial"/>
          <w:szCs w:val="22"/>
        </w:rPr>
        <w:t xml:space="preserve">de lucha contra la soledad no deseada, y </w:t>
      </w:r>
      <w:r w:rsidR="0075610B" w:rsidRPr="00B041F7">
        <w:rPr>
          <w:rFonts w:cs="Arial"/>
          <w:szCs w:val="22"/>
        </w:rPr>
        <w:t xml:space="preserve">contemplando, en consecuencia, actividades </w:t>
      </w:r>
      <w:r w:rsidR="00436041" w:rsidRPr="00B041F7">
        <w:rPr>
          <w:rFonts w:cs="Arial"/>
          <w:szCs w:val="22"/>
        </w:rPr>
        <w:t>y/</w:t>
      </w:r>
      <w:r w:rsidR="0075610B" w:rsidRPr="00B041F7">
        <w:rPr>
          <w:rFonts w:cs="Arial"/>
          <w:szCs w:val="22"/>
        </w:rPr>
        <w:t xml:space="preserve">o programas que </w:t>
      </w:r>
      <w:r w:rsidR="00B65B38" w:rsidRPr="00B041F7">
        <w:rPr>
          <w:rFonts w:cs="Arial"/>
          <w:szCs w:val="22"/>
        </w:rPr>
        <w:t>puedan incluir</w:t>
      </w:r>
      <w:r w:rsidR="0075610B" w:rsidRPr="00B041F7">
        <w:rPr>
          <w:rFonts w:cs="Arial"/>
          <w:szCs w:val="22"/>
        </w:rPr>
        <w:t xml:space="preserve"> tanto a los recursos de salud, sociales y educativos, como a los recursos comunitarios del municipio objeto de intervención. </w:t>
      </w:r>
    </w:p>
    <w:p w14:paraId="16EC3E0D" w14:textId="77777777" w:rsidR="00964054" w:rsidRPr="00B041F7" w:rsidRDefault="00964054" w:rsidP="00016DDD">
      <w:pPr>
        <w:rPr>
          <w:rFonts w:cs="Arial"/>
          <w:szCs w:val="22"/>
        </w:rPr>
      </w:pPr>
    </w:p>
    <w:p w14:paraId="0015266F" w14:textId="4DE8EDA5" w:rsidR="009D2893" w:rsidRPr="00B041F7" w:rsidRDefault="002705AA" w:rsidP="00016DDD">
      <w:pPr>
        <w:rPr>
          <w:rFonts w:cs="Arial"/>
          <w:szCs w:val="22"/>
        </w:rPr>
      </w:pPr>
      <w:r w:rsidRPr="00B041F7">
        <w:rPr>
          <w:rFonts w:cs="Arial"/>
          <w:szCs w:val="22"/>
        </w:rPr>
        <w:t>El proyecto de lucha contra la soledad no deseada</w:t>
      </w:r>
      <w:r w:rsidR="00051C73" w:rsidRPr="00B041F7">
        <w:rPr>
          <w:rFonts w:cs="Arial"/>
          <w:szCs w:val="22"/>
        </w:rPr>
        <w:t>, que podrá ir dirigido</w:t>
      </w:r>
      <w:r w:rsidRPr="00B041F7">
        <w:rPr>
          <w:rFonts w:cs="Arial"/>
          <w:szCs w:val="22"/>
        </w:rPr>
        <w:t xml:space="preserve"> </w:t>
      </w:r>
      <w:r w:rsidR="00051C73" w:rsidRPr="00B041F7">
        <w:rPr>
          <w:rFonts w:cs="Arial"/>
          <w:szCs w:val="22"/>
        </w:rPr>
        <w:t xml:space="preserve">a personas mayores, jóvenes, niños y niñas, personas o familias  migrantes, personas con discapacidad, personas en riesgo de exclusión social u otras, </w:t>
      </w:r>
      <w:r w:rsidR="00F10809" w:rsidRPr="00B041F7">
        <w:rPr>
          <w:rFonts w:cs="Arial"/>
          <w:szCs w:val="22"/>
        </w:rPr>
        <w:t xml:space="preserve">incluirá </w:t>
      </w:r>
      <w:r w:rsidRPr="00B041F7">
        <w:rPr>
          <w:rFonts w:cs="Arial"/>
          <w:szCs w:val="22"/>
        </w:rPr>
        <w:t xml:space="preserve"> intervenciones, en form</w:t>
      </w:r>
      <w:r w:rsidR="00890055" w:rsidRPr="00B041F7">
        <w:rPr>
          <w:rFonts w:cs="Arial"/>
          <w:szCs w:val="22"/>
        </w:rPr>
        <w:t>a de programas y</w:t>
      </w:r>
      <w:r w:rsidR="00436041" w:rsidRPr="00B041F7">
        <w:rPr>
          <w:rFonts w:cs="Arial"/>
          <w:szCs w:val="22"/>
        </w:rPr>
        <w:t>/o</w:t>
      </w:r>
      <w:r w:rsidR="00890055" w:rsidRPr="00B041F7">
        <w:rPr>
          <w:rFonts w:cs="Arial"/>
          <w:szCs w:val="22"/>
        </w:rPr>
        <w:t xml:space="preserve"> actividades, </w:t>
      </w:r>
      <w:r w:rsidR="00B65B38" w:rsidRPr="00B041F7">
        <w:rPr>
          <w:rFonts w:cs="Arial"/>
          <w:szCs w:val="22"/>
        </w:rPr>
        <w:t xml:space="preserve">de los siguientes ámbitos: I) prevención; II) </w:t>
      </w:r>
      <w:r w:rsidRPr="00B041F7">
        <w:rPr>
          <w:rFonts w:cs="Arial"/>
          <w:szCs w:val="22"/>
        </w:rPr>
        <w:t xml:space="preserve">detección; III) </w:t>
      </w:r>
      <w:r w:rsidR="00B65B38" w:rsidRPr="00B041F7">
        <w:rPr>
          <w:rFonts w:cs="Arial"/>
          <w:szCs w:val="22"/>
        </w:rPr>
        <w:t>i</w:t>
      </w:r>
      <w:r w:rsidRPr="00B041F7">
        <w:rPr>
          <w:rFonts w:cs="Arial"/>
          <w:szCs w:val="22"/>
        </w:rPr>
        <w:t>ntervención</w:t>
      </w:r>
      <w:r w:rsidR="003E3169" w:rsidRPr="00B041F7">
        <w:rPr>
          <w:rFonts w:cs="Arial"/>
          <w:szCs w:val="22"/>
        </w:rPr>
        <w:t>.</w:t>
      </w:r>
      <w:r w:rsidRPr="00B041F7">
        <w:rPr>
          <w:rFonts w:cs="Arial"/>
          <w:szCs w:val="22"/>
        </w:rPr>
        <w:t xml:space="preserve"> </w:t>
      </w:r>
    </w:p>
    <w:p w14:paraId="46701C28" w14:textId="77777777" w:rsidR="007845E5" w:rsidRPr="00B041F7" w:rsidRDefault="007845E5" w:rsidP="00016DDD">
      <w:pPr>
        <w:rPr>
          <w:rFonts w:cs="Arial"/>
          <w:szCs w:val="22"/>
        </w:rPr>
      </w:pPr>
    </w:p>
    <w:p w14:paraId="55F50E56" w14:textId="77777777" w:rsidR="00640925" w:rsidRPr="00E52F36" w:rsidRDefault="00640925" w:rsidP="00016DDD">
      <w:pPr>
        <w:rPr>
          <w:rFonts w:cs="Arial"/>
          <w:szCs w:val="22"/>
        </w:rPr>
      </w:pPr>
      <w:r w:rsidRPr="00E52F36">
        <w:rPr>
          <w:rFonts w:cs="Arial"/>
          <w:szCs w:val="22"/>
        </w:rPr>
        <w:t xml:space="preserve">Los objetivos </w:t>
      </w:r>
      <w:r w:rsidR="0067219B" w:rsidRPr="00E52F36">
        <w:rPr>
          <w:rFonts w:cs="Arial"/>
          <w:szCs w:val="22"/>
        </w:rPr>
        <w:t xml:space="preserve">para </w:t>
      </w:r>
      <w:r w:rsidRPr="00E52F36">
        <w:rPr>
          <w:rFonts w:cs="Arial"/>
          <w:szCs w:val="22"/>
        </w:rPr>
        <w:t xml:space="preserve"> cada uno de los ámbitos </w:t>
      </w:r>
      <w:r w:rsidR="00A9597F" w:rsidRPr="00E52F36">
        <w:rPr>
          <w:rFonts w:cs="Arial"/>
          <w:szCs w:val="22"/>
        </w:rPr>
        <w:t>son los siguientes:</w:t>
      </w:r>
    </w:p>
    <w:p w14:paraId="3533DE9F" w14:textId="77777777" w:rsidR="002705AA" w:rsidRPr="00E52F36" w:rsidRDefault="002705AA" w:rsidP="00016DDD">
      <w:pPr>
        <w:rPr>
          <w:rFonts w:cs="Arial"/>
          <w:szCs w:val="22"/>
        </w:rPr>
      </w:pPr>
    </w:p>
    <w:p w14:paraId="21F04A63" w14:textId="77777777" w:rsidR="002705AA" w:rsidRPr="00E52F36" w:rsidRDefault="002705AA" w:rsidP="00E2438F">
      <w:pPr>
        <w:numPr>
          <w:ilvl w:val="0"/>
          <w:numId w:val="3"/>
        </w:numPr>
        <w:rPr>
          <w:rFonts w:cs="Arial"/>
          <w:b/>
          <w:szCs w:val="22"/>
        </w:rPr>
      </w:pPr>
      <w:r w:rsidRPr="00E52F36">
        <w:rPr>
          <w:rFonts w:cs="Arial"/>
          <w:b/>
          <w:szCs w:val="22"/>
        </w:rPr>
        <w:t>PREVENCIÓN</w:t>
      </w:r>
      <w:r w:rsidR="0067219B" w:rsidRPr="00E52F36">
        <w:rPr>
          <w:rFonts w:cs="Arial"/>
          <w:b/>
          <w:szCs w:val="22"/>
        </w:rPr>
        <w:t xml:space="preserve"> </w:t>
      </w:r>
      <w:r w:rsidR="004C0C3C" w:rsidRPr="00E52F36">
        <w:rPr>
          <w:rFonts w:cs="Arial"/>
          <w:b/>
          <w:szCs w:val="22"/>
        </w:rPr>
        <w:t xml:space="preserve">DE </w:t>
      </w:r>
      <w:r w:rsidR="0067219B" w:rsidRPr="00E52F36">
        <w:rPr>
          <w:rFonts w:cs="Arial"/>
          <w:b/>
          <w:szCs w:val="22"/>
        </w:rPr>
        <w:t xml:space="preserve"> SOLEDAD NO DESEADA</w:t>
      </w:r>
    </w:p>
    <w:p w14:paraId="1A627C87" w14:textId="77777777" w:rsidR="00B00B10" w:rsidRPr="00E52F36" w:rsidRDefault="00B00B10" w:rsidP="00B00B10">
      <w:pPr>
        <w:rPr>
          <w:rFonts w:cs="Arial"/>
          <w:szCs w:val="22"/>
        </w:rPr>
      </w:pPr>
    </w:p>
    <w:p w14:paraId="4B72A4AB" w14:textId="3E2CC9FF" w:rsidR="00143E37" w:rsidRPr="00B041F7" w:rsidRDefault="00B00B10" w:rsidP="00143E37">
      <w:pPr>
        <w:numPr>
          <w:ilvl w:val="0"/>
          <w:numId w:val="2"/>
        </w:numPr>
        <w:rPr>
          <w:rFonts w:cs="Arial"/>
          <w:szCs w:val="22"/>
        </w:rPr>
      </w:pPr>
      <w:r w:rsidRPr="00B041F7">
        <w:rPr>
          <w:rFonts w:cs="Arial"/>
          <w:szCs w:val="22"/>
        </w:rPr>
        <w:t xml:space="preserve">Impulsar </w:t>
      </w:r>
      <w:r w:rsidR="00F10809" w:rsidRPr="00B041F7">
        <w:rPr>
          <w:rFonts w:cs="Arial"/>
          <w:szCs w:val="22"/>
        </w:rPr>
        <w:t>programas y/o actividades</w:t>
      </w:r>
      <w:r w:rsidR="00643CD3" w:rsidRPr="00B041F7">
        <w:rPr>
          <w:rFonts w:cs="Arial"/>
          <w:szCs w:val="22"/>
        </w:rPr>
        <w:t xml:space="preserve"> que promuevan la</w:t>
      </w:r>
      <w:r w:rsidRPr="00B041F7">
        <w:rPr>
          <w:rFonts w:cs="Arial"/>
          <w:szCs w:val="22"/>
        </w:rPr>
        <w:t xml:space="preserve">  cohesión social y el sentimiento de pertenencia </w:t>
      </w:r>
      <w:r w:rsidR="00B041F7" w:rsidRPr="00B041F7">
        <w:rPr>
          <w:rFonts w:cs="Arial"/>
          <w:szCs w:val="22"/>
        </w:rPr>
        <w:t>a una comunidad.</w:t>
      </w:r>
      <w:r w:rsidR="00643CD3" w:rsidRPr="00B041F7">
        <w:rPr>
          <w:rFonts w:cs="Arial"/>
          <w:szCs w:val="22"/>
        </w:rPr>
        <w:t xml:space="preserve"> </w:t>
      </w:r>
    </w:p>
    <w:p w14:paraId="4441FF49" w14:textId="6185BB12" w:rsidR="00DF38CB" w:rsidRDefault="00CE12D1" w:rsidP="00BD6375">
      <w:pPr>
        <w:numPr>
          <w:ilvl w:val="0"/>
          <w:numId w:val="2"/>
        </w:numPr>
        <w:rPr>
          <w:rFonts w:cs="Arial"/>
          <w:szCs w:val="22"/>
        </w:rPr>
      </w:pPr>
      <w:r w:rsidRPr="00B041F7">
        <w:rPr>
          <w:rFonts w:cs="Arial"/>
          <w:szCs w:val="22"/>
        </w:rPr>
        <w:t xml:space="preserve">Promover </w:t>
      </w:r>
      <w:r w:rsidR="00F10809" w:rsidRPr="00B041F7">
        <w:rPr>
          <w:rFonts w:cs="Arial"/>
          <w:szCs w:val="22"/>
        </w:rPr>
        <w:t>programas y/o actividades</w:t>
      </w:r>
      <w:r w:rsidR="00643CD3" w:rsidRPr="00B041F7">
        <w:rPr>
          <w:rFonts w:cs="Arial"/>
          <w:szCs w:val="22"/>
        </w:rPr>
        <w:t xml:space="preserve"> </w:t>
      </w:r>
      <w:r w:rsidR="001F4663" w:rsidRPr="00B041F7">
        <w:rPr>
          <w:rFonts w:cs="Arial"/>
          <w:szCs w:val="22"/>
        </w:rPr>
        <w:t>de sensibilización</w:t>
      </w:r>
      <w:r w:rsidR="009F298B" w:rsidRPr="00B041F7">
        <w:rPr>
          <w:rFonts w:cs="Arial"/>
          <w:szCs w:val="22"/>
        </w:rPr>
        <w:t xml:space="preserve">, reflexión </w:t>
      </w:r>
      <w:r w:rsidR="001F4663" w:rsidRPr="00B041F7">
        <w:rPr>
          <w:rFonts w:cs="Arial"/>
          <w:szCs w:val="22"/>
        </w:rPr>
        <w:t xml:space="preserve"> y/o de formación  sobre los efectos de la soledad</w:t>
      </w:r>
      <w:r w:rsidR="00436041" w:rsidRPr="00B041F7">
        <w:rPr>
          <w:rFonts w:cs="Arial"/>
          <w:szCs w:val="22"/>
        </w:rPr>
        <w:t xml:space="preserve"> no deseada</w:t>
      </w:r>
      <w:r w:rsidR="001F4663" w:rsidRPr="00B041F7">
        <w:rPr>
          <w:rFonts w:cs="Arial"/>
          <w:szCs w:val="22"/>
        </w:rPr>
        <w:t xml:space="preserve"> y formas de combatirla</w:t>
      </w:r>
      <w:r w:rsidR="00B041F7" w:rsidRPr="00B041F7">
        <w:rPr>
          <w:rFonts w:cs="Arial"/>
          <w:szCs w:val="22"/>
        </w:rPr>
        <w:t>.</w:t>
      </w:r>
      <w:r w:rsidR="001F4663" w:rsidRPr="00B041F7">
        <w:rPr>
          <w:rFonts w:cs="Arial"/>
          <w:szCs w:val="22"/>
        </w:rPr>
        <w:t xml:space="preserve"> </w:t>
      </w:r>
    </w:p>
    <w:p w14:paraId="62668E68" w14:textId="77777777" w:rsidR="00B041F7" w:rsidRPr="00E52F36" w:rsidRDefault="00B041F7" w:rsidP="00B041F7">
      <w:pPr>
        <w:ind w:left="720"/>
        <w:rPr>
          <w:rFonts w:cs="Arial"/>
          <w:szCs w:val="22"/>
        </w:rPr>
      </w:pPr>
    </w:p>
    <w:p w14:paraId="32EB7980" w14:textId="77777777" w:rsidR="003754BA" w:rsidRPr="00E52F36" w:rsidRDefault="003754BA" w:rsidP="001F4663">
      <w:pPr>
        <w:pStyle w:val="Prrafodelista"/>
        <w:rPr>
          <w:rFonts w:cs="Arial"/>
          <w:szCs w:val="22"/>
        </w:rPr>
      </w:pPr>
    </w:p>
    <w:p w14:paraId="0EA0DF25" w14:textId="77777777" w:rsidR="00A9597F" w:rsidRPr="00E52F36" w:rsidRDefault="00A9597F" w:rsidP="00E2438F">
      <w:pPr>
        <w:numPr>
          <w:ilvl w:val="0"/>
          <w:numId w:val="3"/>
        </w:numPr>
        <w:rPr>
          <w:rFonts w:cs="Arial"/>
          <w:b/>
          <w:szCs w:val="22"/>
        </w:rPr>
      </w:pPr>
      <w:r w:rsidRPr="00E52F36">
        <w:rPr>
          <w:rFonts w:cs="Arial"/>
          <w:b/>
          <w:szCs w:val="22"/>
        </w:rPr>
        <w:t>DETECCIÓN</w:t>
      </w:r>
      <w:r w:rsidR="0067219B" w:rsidRPr="00E52F36">
        <w:rPr>
          <w:rFonts w:cs="Arial"/>
          <w:b/>
          <w:szCs w:val="22"/>
        </w:rPr>
        <w:t xml:space="preserve"> </w:t>
      </w:r>
      <w:r w:rsidR="004C0C3C" w:rsidRPr="00E52F36">
        <w:rPr>
          <w:rFonts w:cs="Arial"/>
          <w:b/>
          <w:szCs w:val="22"/>
        </w:rPr>
        <w:t xml:space="preserve">DE </w:t>
      </w:r>
      <w:r w:rsidR="0067219B" w:rsidRPr="00E52F36">
        <w:rPr>
          <w:rFonts w:cs="Arial"/>
          <w:b/>
          <w:szCs w:val="22"/>
        </w:rPr>
        <w:t>SOLEDAD NO DESEADA</w:t>
      </w:r>
    </w:p>
    <w:p w14:paraId="4C9D5865" w14:textId="77777777" w:rsidR="00A9597F" w:rsidRPr="00E52F36" w:rsidRDefault="00A9597F" w:rsidP="00A9597F">
      <w:pPr>
        <w:pStyle w:val="Prrafodelista"/>
        <w:ind w:left="0"/>
        <w:rPr>
          <w:rFonts w:cs="Arial"/>
          <w:szCs w:val="22"/>
        </w:rPr>
      </w:pPr>
    </w:p>
    <w:p w14:paraId="4B54FF3F" w14:textId="77777777" w:rsidR="00CB01E5" w:rsidRPr="00E52F36" w:rsidRDefault="00CE12D1" w:rsidP="00E2438F">
      <w:pPr>
        <w:numPr>
          <w:ilvl w:val="0"/>
          <w:numId w:val="4"/>
        </w:numPr>
        <w:rPr>
          <w:rFonts w:cs="Arial"/>
          <w:szCs w:val="22"/>
        </w:rPr>
      </w:pPr>
      <w:r w:rsidRPr="00E52F36">
        <w:rPr>
          <w:rFonts w:cs="Arial"/>
          <w:szCs w:val="22"/>
        </w:rPr>
        <w:t>Promover</w:t>
      </w:r>
      <w:r w:rsidR="00A9597F" w:rsidRPr="00E52F36">
        <w:rPr>
          <w:rFonts w:cs="Arial"/>
          <w:szCs w:val="22"/>
        </w:rPr>
        <w:t xml:space="preserve">  </w:t>
      </w:r>
      <w:r w:rsidR="00CB01E5" w:rsidRPr="00E52F36">
        <w:rPr>
          <w:rFonts w:cs="Arial"/>
          <w:szCs w:val="22"/>
        </w:rPr>
        <w:t>el</w:t>
      </w:r>
      <w:r w:rsidR="00A9597F" w:rsidRPr="00E52F36">
        <w:rPr>
          <w:rFonts w:cs="Arial"/>
          <w:szCs w:val="22"/>
        </w:rPr>
        <w:t xml:space="preserve"> fortalecimiento </w:t>
      </w:r>
      <w:r w:rsidR="00CB01E5" w:rsidRPr="00E52F36">
        <w:rPr>
          <w:rFonts w:cs="Arial"/>
          <w:szCs w:val="22"/>
        </w:rPr>
        <w:t xml:space="preserve">de </w:t>
      </w:r>
      <w:r w:rsidR="00F7775C" w:rsidRPr="00E52F36">
        <w:rPr>
          <w:rFonts w:cs="Arial"/>
          <w:szCs w:val="22"/>
        </w:rPr>
        <w:t>una red</w:t>
      </w:r>
      <w:r w:rsidR="00DF38CB" w:rsidRPr="00E52F36">
        <w:rPr>
          <w:rFonts w:cs="Arial"/>
          <w:szCs w:val="22"/>
        </w:rPr>
        <w:t xml:space="preserve"> comunitaria</w:t>
      </w:r>
      <w:r w:rsidR="00CB01E5" w:rsidRPr="00E52F36">
        <w:rPr>
          <w:rFonts w:cs="Arial"/>
          <w:szCs w:val="22"/>
        </w:rPr>
        <w:t xml:space="preserve">  que  </w:t>
      </w:r>
      <w:r w:rsidR="003754BA" w:rsidRPr="00E52F36">
        <w:rPr>
          <w:rFonts w:cs="Arial"/>
          <w:szCs w:val="22"/>
        </w:rPr>
        <w:t>permita</w:t>
      </w:r>
      <w:r w:rsidR="00CB01E5" w:rsidRPr="00E52F36">
        <w:rPr>
          <w:rFonts w:cs="Arial"/>
          <w:szCs w:val="22"/>
        </w:rPr>
        <w:t xml:space="preserve"> la detección de casos y/o situaciones de soledad no deseada</w:t>
      </w:r>
      <w:r w:rsidR="00F7775C" w:rsidRPr="00E52F36">
        <w:rPr>
          <w:rFonts w:cs="Arial"/>
          <w:szCs w:val="22"/>
        </w:rPr>
        <w:t xml:space="preserve"> en el municipio</w:t>
      </w:r>
      <w:r w:rsidR="00CB01E5" w:rsidRPr="00E52F36">
        <w:rPr>
          <w:rFonts w:cs="Arial"/>
          <w:szCs w:val="22"/>
        </w:rPr>
        <w:t>, a través de la creación</w:t>
      </w:r>
      <w:r w:rsidR="004D160F" w:rsidRPr="00E52F36">
        <w:rPr>
          <w:rFonts w:cs="Arial"/>
          <w:szCs w:val="22"/>
        </w:rPr>
        <w:t xml:space="preserve">  de estructuras participativas, incluyendo la posibilidad de </w:t>
      </w:r>
      <w:r w:rsidR="00CB01E5" w:rsidRPr="00E52F36">
        <w:rPr>
          <w:rFonts w:cs="Arial"/>
          <w:szCs w:val="22"/>
        </w:rPr>
        <w:t>incorporar procedimie</w:t>
      </w:r>
      <w:r w:rsidR="004D160F" w:rsidRPr="00E52F36">
        <w:rPr>
          <w:rFonts w:cs="Arial"/>
          <w:szCs w:val="22"/>
        </w:rPr>
        <w:t xml:space="preserve">ntos o protocolos de detección de situaciones de soledad no deseada. </w:t>
      </w:r>
    </w:p>
    <w:p w14:paraId="16D0E496" w14:textId="77777777" w:rsidR="00CB01E5" w:rsidRPr="00E52F36" w:rsidRDefault="00CB01E5" w:rsidP="00F7775C">
      <w:pPr>
        <w:ind w:left="786"/>
        <w:rPr>
          <w:rFonts w:cs="Arial"/>
          <w:szCs w:val="22"/>
        </w:rPr>
      </w:pPr>
    </w:p>
    <w:p w14:paraId="66DE1A05" w14:textId="77777777" w:rsidR="00A9597F" w:rsidRPr="00E52F36" w:rsidRDefault="00A9597F" w:rsidP="001F4663">
      <w:pPr>
        <w:pStyle w:val="Prrafodelista"/>
        <w:rPr>
          <w:rFonts w:cs="Arial"/>
          <w:szCs w:val="22"/>
        </w:rPr>
      </w:pPr>
    </w:p>
    <w:p w14:paraId="71990F40" w14:textId="77777777" w:rsidR="00CE12D1" w:rsidRPr="00E52F36" w:rsidRDefault="00CE12D1" w:rsidP="00E2438F">
      <w:pPr>
        <w:numPr>
          <w:ilvl w:val="0"/>
          <w:numId w:val="3"/>
        </w:numPr>
        <w:rPr>
          <w:rFonts w:cs="Arial"/>
          <w:b/>
          <w:szCs w:val="22"/>
        </w:rPr>
      </w:pPr>
      <w:r w:rsidRPr="00E52F36">
        <w:rPr>
          <w:rFonts w:cs="Arial"/>
          <w:b/>
          <w:szCs w:val="22"/>
        </w:rPr>
        <w:t>INTERVENCIÓN</w:t>
      </w:r>
      <w:r w:rsidR="0067219B" w:rsidRPr="00E52F36">
        <w:rPr>
          <w:rFonts w:cs="Arial"/>
          <w:b/>
          <w:szCs w:val="22"/>
        </w:rPr>
        <w:t xml:space="preserve"> </w:t>
      </w:r>
      <w:r w:rsidR="004837DF" w:rsidRPr="00E52F36">
        <w:rPr>
          <w:rFonts w:cs="Arial"/>
          <w:b/>
          <w:szCs w:val="22"/>
        </w:rPr>
        <w:t xml:space="preserve"> CONTRA LA </w:t>
      </w:r>
      <w:r w:rsidR="0067219B" w:rsidRPr="00E52F36">
        <w:rPr>
          <w:rFonts w:cs="Arial"/>
          <w:b/>
          <w:szCs w:val="22"/>
        </w:rPr>
        <w:t>SOLEDAD NO DESEADA</w:t>
      </w:r>
      <w:r w:rsidR="00C72F48" w:rsidRPr="00E52F36">
        <w:rPr>
          <w:rFonts w:cs="Arial"/>
          <w:b/>
          <w:szCs w:val="22"/>
        </w:rPr>
        <w:t xml:space="preserve"> </w:t>
      </w:r>
    </w:p>
    <w:p w14:paraId="17EAF780" w14:textId="77777777" w:rsidR="00CE12D1" w:rsidRPr="00E52F36" w:rsidRDefault="00CE12D1" w:rsidP="00CE12D1">
      <w:pPr>
        <w:ind w:left="1080"/>
        <w:rPr>
          <w:rFonts w:cs="Arial"/>
          <w:b/>
          <w:szCs w:val="22"/>
        </w:rPr>
      </w:pPr>
    </w:p>
    <w:p w14:paraId="2C2596AF" w14:textId="24E618F0" w:rsidR="004837DF" w:rsidRPr="00E52F36" w:rsidRDefault="0067219B" w:rsidP="00E2438F">
      <w:pPr>
        <w:numPr>
          <w:ilvl w:val="0"/>
          <w:numId w:val="4"/>
        </w:numPr>
        <w:ind w:left="709" w:hanging="283"/>
        <w:rPr>
          <w:rFonts w:cs="Arial"/>
          <w:szCs w:val="22"/>
        </w:rPr>
      </w:pPr>
      <w:r w:rsidRPr="00E52F36">
        <w:rPr>
          <w:rFonts w:cs="Arial"/>
          <w:szCs w:val="22"/>
        </w:rPr>
        <w:t xml:space="preserve">Implantar </w:t>
      </w:r>
      <w:r w:rsidR="004837DF" w:rsidRPr="00E52F36">
        <w:rPr>
          <w:rFonts w:cs="Arial"/>
          <w:szCs w:val="22"/>
        </w:rPr>
        <w:t xml:space="preserve">una estrategia de fortalecimiento de apoyo social para los casos de personas </w:t>
      </w:r>
      <w:r w:rsidR="00436041" w:rsidRPr="00E52F36">
        <w:rPr>
          <w:rFonts w:cs="Arial"/>
          <w:szCs w:val="22"/>
        </w:rPr>
        <w:t xml:space="preserve">o  colectivos </w:t>
      </w:r>
      <w:r w:rsidR="004837DF" w:rsidRPr="00E52F36">
        <w:rPr>
          <w:rFonts w:cs="Arial"/>
          <w:szCs w:val="22"/>
        </w:rPr>
        <w:t>que viven la soledad como un problema</w:t>
      </w:r>
      <w:r w:rsidR="00DF38CB" w:rsidRPr="00E52F36">
        <w:rPr>
          <w:rFonts w:cs="Arial"/>
          <w:szCs w:val="22"/>
        </w:rPr>
        <w:t>.</w:t>
      </w:r>
    </w:p>
    <w:p w14:paraId="39127F5B" w14:textId="77777777" w:rsidR="00CE12D1" w:rsidRPr="00E52F36" w:rsidRDefault="004837DF" w:rsidP="00E2438F">
      <w:pPr>
        <w:numPr>
          <w:ilvl w:val="0"/>
          <w:numId w:val="4"/>
        </w:numPr>
        <w:ind w:left="709" w:hanging="283"/>
        <w:rPr>
          <w:rFonts w:cs="Arial"/>
          <w:szCs w:val="22"/>
        </w:rPr>
      </w:pPr>
      <w:r w:rsidRPr="00E52F36">
        <w:rPr>
          <w:rFonts w:cs="Arial"/>
          <w:szCs w:val="22"/>
        </w:rPr>
        <w:t xml:space="preserve">Incrementar las habilidades </w:t>
      </w:r>
      <w:r w:rsidR="00DF38CB" w:rsidRPr="00E52F36">
        <w:rPr>
          <w:rFonts w:cs="Arial"/>
          <w:szCs w:val="22"/>
        </w:rPr>
        <w:t>psico</w:t>
      </w:r>
      <w:r w:rsidRPr="00E52F36">
        <w:rPr>
          <w:rFonts w:cs="Arial"/>
          <w:szCs w:val="22"/>
        </w:rPr>
        <w:t>sociales para los casos de personas que viven la  soledad como un problema.</w:t>
      </w:r>
    </w:p>
    <w:p w14:paraId="15ACA05A" w14:textId="77777777" w:rsidR="004837DF" w:rsidRPr="00E52F36" w:rsidRDefault="004837DF" w:rsidP="00E2438F">
      <w:pPr>
        <w:numPr>
          <w:ilvl w:val="0"/>
          <w:numId w:val="4"/>
        </w:numPr>
        <w:ind w:left="709" w:hanging="283"/>
        <w:rPr>
          <w:rFonts w:cs="Arial"/>
          <w:szCs w:val="22"/>
        </w:rPr>
      </w:pPr>
      <w:r w:rsidRPr="00E52F36">
        <w:rPr>
          <w:rFonts w:cs="Arial"/>
          <w:szCs w:val="22"/>
        </w:rPr>
        <w:t>Aumentar las oportunidades de interacción social para los casos de personas que viven la soledad como un problema</w:t>
      </w:r>
    </w:p>
    <w:p w14:paraId="1A904B74" w14:textId="77777777" w:rsidR="00A9597F" w:rsidRPr="00E52F36" w:rsidRDefault="004C0C3C" w:rsidP="00E2438F">
      <w:pPr>
        <w:numPr>
          <w:ilvl w:val="0"/>
          <w:numId w:val="4"/>
        </w:numPr>
        <w:ind w:left="709" w:hanging="283"/>
        <w:rPr>
          <w:rFonts w:cs="Arial"/>
          <w:szCs w:val="22"/>
        </w:rPr>
      </w:pPr>
      <w:r w:rsidRPr="00E52F36">
        <w:rPr>
          <w:rFonts w:cs="Arial"/>
          <w:szCs w:val="22"/>
        </w:rPr>
        <w:t xml:space="preserve">Promover oportunidades  para poder desarrollar  un proyecto de vida pleno, para los casos de personas que viven la soledad como un problema. </w:t>
      </w:r>
    </w:p>
    <w:p w14:paraId="2CAB61CE" w14:textId="77777777" w:rsidR="00A9597F" w:rsidRPr="00E52F36" w:rsidRDefault="00A9597F" w:rsidP="001F4663">
      <w:pPr>
        <w:pStyle w:val="Prrafodelista"/>
        <w:rPr>
          <w:rFonts w:cs="Arial"/>
          <w:szCs w:val="22"/>
        </w:rPr>
      </w:pPr>
    </w:p>
    <w:p w14:paraId="45D3EC4F" w14:textId="77777777" w:rsidR="001F4663" w:rsidRPr="00E52F36" w:rsidRDefault="000A068D" w:rsidP="00E2438F">
      <w:pPr>
        <w:numPr>
          <w:ilvl w:val="1"/>
          <w:numId w:val="6"/>
        </w:numPr>
        <w:rPr>
          <w:rFonts w:cs="Arial"/>
          <w:szCs w:val="22"/>
        </w:rPr>
      </w:pPr>
      <w:r w:rsidRPr="00E52F36">
        <w:rPr>
          <w:rFonts w:cs="Arial"/>
          <w:szCs w:val="22"/>
        </w:rPr>
        <w:t xml:space="preserve">Podrán ser susceptibles de ayudas: </w:t>
      </w:r>
    </w:p>
    <w:p w14:paraId="6E1D6FAF" w14:textId="77777777" w:rsidR="000A068D" w:rsidRPr="00E52F36" w:rsidRDefault="000A068D" w:rsidP="000A068D">
      <w:pPr>
        <w:rPr>
          <w:rFonts w:cs="Arial"/>
          <w:szCs w:val="22"/>
        </w:rPr>
      </w:pPr>
    </w:p>
    <w:p w14:paraId="7A52765F" w14:textId="77777777" w:rsidR="000A068D" w:rsidRPr="00E52F36" w:rsidRDefault="00012EFC" w:rsidP="00E2438F">
      <w:pPr>
        <w:numPr>
          <w:ilvl w:val="0"/>
          <w:numId w:val="7"/>
        </w:numPr>
        <w:rPr>
          <w:rFonts w:cs="Arial"/>
          <w:b/>
          <w:szCs w:val="22"/>
        </w:rPr>
      </w:pPr>
      <w:r w:rsidRPr="00E52F36">
        <w:rPr>
          <w:rFonts w:cs="Arial"/>
          <w:szCs w:val="22"/>
        </w:rPr>
        <w:lastRenderedPageBreak/>
        <w:t xml:space="preserve">Para </w:t>
      </w:r>
      <w:r w:rsidR="00CB7F81" w:rsidRPr="00E52F36">
        <w:rPr>
          <w:rFonts w:cs="Arial"/>
          <w:szCs w:val="22"/>
        </w:rPr>
        <w:t xml:space="preserve"> el </w:t>
      </w:r>
      <w:r w:rsidRPr="00E52F36">
        <w:rPr>
          <w:rFonts w:cs="Arial"/>
          <w:szCs w:val="22"/>
        </w:rPr>
        <w:t>á</w:t>
      </w:r>
      <w:r w:rsidR="003754BA" w:rsidRPr="00E52F36">
        <w:rPr>
          <w:rFonts w:cs="Arial"/>
          <w:szCs w:val="22"/>
        </w:rPr>
        <w:t xml:space="preserve">mbito 1: </w:t>
      </w:r>
      <w:r w:rsidR="00F13F56" w:rsidRPr="00E52F36">
        <w:rPr>
          <w:rFonts w:cs="Arial"/>
          <w:szCs w:val="22"/>
        </w:rPr>
        <w:t>Programas y actividades de prevención de la soledad no deseada</w:t>
      </w:r>
      <w:r w:rsidR="00B40B00" w:rsidRPr="00E52F36">
        <w:rPr>
          <w:rFonts w:cs="Arial"/>
          <w:szCs w:val="22"/>
        </w:rPr>
        <w:t>:</w:t>
      </w:r>
    </w:p>
    <w:p w14:paraId="489406A2" w14:textId="77777777" w:rsidR="00D62A9F" w:rsidRPr="00E52F36" w:rsidRDefault="00D62A9F" w:rsidP="00D62A9F">
      <w:pPr>
        <w:ind w:left="360"/>
        <w:rPr>
          <w:rFonts w:cs="Arial"/>
          <w:szCs w:val="22"/>
        </w:rPr>
      </w:pPr>
    </w:p>
    <w:p w14:paraId="71CF52E2" w14:textId="77777777" w:rsidR="004D160F" w:rsidRPr="00E52F36" w:rsidRDefault="004D160F" w:rsidP="00E2438F">
      <w:pPr>
        <w:pStyle w:val="Prrafodelista"/>
        <w:numPr>
          <w:ilvl w:val="0"/>
          <w:numId w:val="12"/>
        </w:numPr>
        <w:rPr>
          <w:rFonts w:cs="Arial"/>
          <w:szCs w:val="22"/>
        </w:rPr>
      </w:pPr>
      <w:r w:rsidRPr="00E52F36">
        <w:rPr>
          <w:rFonts w:cs="Arial"/>
          <w:szCs w:val="22"/>
        </w:rPr>
        <w:t>Actividades que fortalezcan sentimientos de pertenencia a una comunidad, incorporando variables intergeneracionales, culturales, de origen, etc;</w:t>
      </w:r>
    </w:p>
    <w:p w14:paraId="39ABA6BB" w14:textId="77777777" w:rsidR="004D160F" w:rsidRPr="00E52F36" w:rsidRDefault="004D160F" w:rsidP="00E2438F">
      <w:pPr>
        <w:pStyle w:val="Prrafodelista"/>
        <w:numPr>
          <w:ilvl w:val="0"/>
          <w:numId w:val="12"/>
        </w:numPr>
        <w:rPr>
          <w:rFonts w:cs="Arial"/>
          <w:szCs w:val="22"/>
        </w:rPr>
      </w:pPr>
      <w:r w:rsidRPr="00E52F36">
        <w:rPr>
          <w:rFonts w:cs="Arial"/>
          <w:szCs w:val="22"/>
        </w:rPr>
        <w:t xml:space="preserve">Actividades </w:t>
      </w:r>
      <w:r w:rsidR="00BA46AF" w:rsidRPr="00E52F36">
        <w:rPr>
          <w:rFonts w:cs="Arial"/>
          <w:szCs w:val="22"/>
        </w:rPr>
        <w:t>de sensibil</w:t>
      </w:r>
      <w:r w:rsidR="00F4349B" w:rsidRPr="00E52F36">
        <w:rPr>
          <w:rFonts w:cs="Arial"/>
          <w:szCs w:val="22"/>
        </w:rPr>
        <w:t>ización sob</w:t>
      </w:r>
      <w:r w:rsidR="00DF38CB" w:rsidRPr="00E52F36">
        <w:rPr>
          <w:rFonts w:cs="Arial"/>
          <w:szCs w:val="22"/>
        </w:rPr>
        <w:t xml:space="preserve">re la realidad de la soledad no </w:t>
      </w:r>
      <w:r w:rsidR="00CB7F81" w:rsidRPr="00E52F36">
        <w:rPr>
          <w:rFonts w:cs="Arial"/>
          <w:szCs w:val="22"/>
        </w:rPr>
        <w:t xml:space="preserve">deseada: charlas, </w:t>
      </w:r>
      <w:r w:rsidR="00DF38CB" w:rsidRPr="00E52F36">
        <w:rPr>
          <w:rFonts w:cs="Arial"/>
          <w:szCs w:val="22"/>
        </w:rPr>
        <w:t>seminarios, conferencias,</w:t>
      </w:r>
      <w:r w:rsidR="00B52EAC" w:rsidRPr="00E52F36">
        <w:rPr>
          <w:rFonts w:cs="Arial"/>
          <w:szCs w:val="22"/>
        </w:rPr>
        <w:t xml:space="preserve"> campañas, </w:t>
      </w:r>
      <w:r w:rsidR="00DF38CB" w:rsidRPr="00E52F36">
        <w:rPr>
          <w:rFonts w:cs="Arial"/>
          <w:szCs w:val="22"/>
        </w:rPr>
        <w:t xml:space="preserve"> etc;</w:t>
      </w:r>
    </w:p>
    <w:p w14:paraId="09282CE1" w14:textId="77777777" w:rsidR="0004177A" w:rsidRPr="00E52F36" w:rsidRDefault="00DF38CB" w:rsidP="00E2438F">
      <w:pPr>
        <w:pStyle w:val="Prrafodelista"/>
        <w:numPr>
          <w:ilvl w:val="0"/>
          <w:numId w:val="12"/>
        </w:numPr>
        <w:rPr>
          <w:rFonts w:cs="Arial"/>
          <w:szCs w:val="22"/>
        </w:rPr>
      </w:pPr>
      <w:r w:rsidRPr="00E52F36">
        <w:rPr>
          <w:rFonts w:cs="Arial"/>
          <w:szCs w:val="22"/>
        </w:rPr>
        <w:t>Ciclos  formativos</w:t>
      </w:r>
      <w:r w:rsidR="00F4349B" w:rsidRPr="00E52F36">
        <w:rPr>
          <w:rFonts w:cs="Arial"/>
          <w:szCs w:val="22"/>
        </w:rPr>
        <w:t xml:space="preserve"> sobre la realidad </w:t>
      </w:r>
      <w:r w:rsidRPr="00E52F36">
        <w:rPr>
          <w:rFonts w:cs="Arial"/>
          <w:szCs w:val="22"/>
        </w:rPr>
        <w:t xml:space="preserve"> de la soledad no deseada.</w:t>
      </w:r>
    </w:p>
    <w:p w14:paraId="0998B4A7" w14:textId="77777777" w:rsidR="00F94E00" w:rsidRPr="00E52F36" w:rsidRDefault="00F94E00" w:rsidP="0004177A">
      <w:pPr>
        <w:rPr>
          <w:rFonts w:cs="Arial"/>
          <w:szCs w:val="22"/>
        </w:rPr>
      </w:pPr>
    </w:p>
    <w:p w14:paraId="42570E09" w14:textId="77777777" w:rsidR="00D62A9F" w:rsidRPr="00E52F36" w:rsidRDefault="00D62A9F" w:rsidP="00D62A9F">
      <w:pPr>
        <w:ind w:left="360"/>
        <w:rPr>
          <w:rFonts w:cs="Arial"/>
          <w:b/>
          <w:szCs w:val="22"/>
        </w:rPr>
      </w:pPr>
    </w:p>
    <w:p w14:paraId="20C23EEC" w14:textId="77777777" w:rsidR="000A068D" w:rsidRPr="00E52F36" w:rsidRDefault="00012EFC" w:rsidP="00E2438F">
      <w:pPr>
        <w:numPr>
          <w:ilvl w:val="0"/>
          <w:numId w:val="7"/>
        </w:numPr>
        <w:rPr>
          <w:rFonts w:cs="Arial"/>
          <w:szCs w:val="22"/>
        </w:rPr>
      </w:pPr>
      <w:r w:rsidRPr="00E52F36">
        <w:rPr>
          <w:rFonts w:cs="Arial"/>
          <w:szCs w:val="22"/>
        </w:rPr>
        <w:t xml:space="preserve">Para </w:t>
      </w:r>
      <w:r w:rsidR="00B40B00" w:rsidRPr="00E52F36">
        <w:rPr>
          <w:rFonts w:cs="Arial"/>
          <w:szCs w:val="22"/>
        </w:rPr>
        <w:t xml:space="preserve">el </w:t>
      </w:r>
      <w:r w:rsidRPr="00E52F36">
        <w:rPr>
          <w:rFonts w:cs="Arial"/>
          <w:szCs w:val="22"/>
        </w:rPr>
        <w:t xml:space="preserve">ámbito </w:t>
      </w:r>
      <w:r w:rsidR="003754BA" w:rsidRPr="00E52F36">
        <w:rPr>
          <w:rFonts w:cs="Arial"/>
          <w:szCs w:val="22"/>
        </w:rPr>
        <w:t xml:space="preserve"> 2: </w:t>
      </w:r>
      <w:r w:rsidR="00F13F56" w:rsidRPr="00E52F36">
        <w:rPr>
          <w:rFonts w:cs="Arial"/>
          <w:szCs w:val="22"/>
        </w:rPr>
        <w:t>Programas y actividades de detección de la soledad no deseada</w:t>
      </w:r>
      <w:r w:rsidR="00B40B00" w:rsidRPr="00E52F36">
        <w:rPr>
          <w:rFonts w:cs="Arial"/>
          <w:szCs w:val="22"/>
        </w:rPr>
        <w:t>:</w:t>
      </w:r>
    </w:p>
    <w:p w14:paraId="56F49A6E" w14:textId="77777777" w:rsidR="00DF38CB" w:rsidRPr="00E52F36" w:rsidRDefault="00DF38CB" w:rsidP="00DF38CB">
      <w:pPr>
        <w:ind w:left="720"/>
        <w:rPr>
          <w:rFonts w:cs="Arial"/>
          <w:szCs w:val="22"/>
        </w:rPr>
      </w:pPr>
    </w:p>
    <w:p w14:paraId="00D55EBB" w14:textId="77777777" w:rsidR="00804B21" w:rsidRPr="00E52F36" w:rsidRDefault="00012EFC" w:rsidP="00E2438F">
      <w:pPr>
        <w:pStyle w:val="Prrafodelista"/>
        <w:numPr>
          <w:ilvl w:val="0"/>
          <w:numId w:val="13"/>
        </w:numPr>
        <w:rPr>
          <w:rFonts w:cs="Arial"/>
          <w:szCs w:val="22"/>
        </w:rPr>
      </w:pPr>
      <w:r w:rsidRPr="00E52F36">
        <w:rPr>
          <w:rFonts w:cs="Arial"/>
          <w:szCs w:val="22"/>
        </w:rPr>
        <w:t>Fomento</w:t>
      </w:r>
      <w:r w:rsidR="003754BA" w:rsidRPr="00E52F36">
        <w:rPr>
          <w:rFonts w:cs="Arial"/>
          <w:szCs w:val="22"/>
        </w:rPr>
        <w:t xml:space="preserve"> </w:t>
      </w:r>
      <w:r w:rsidRPr="00E52F36">
        <w:rPr>
          <w:rFonts w:cs="Arial"/>
          <w:szCs w:val="22"/>
        </w:rPr>
        <w:t xml:space="preserve">de </w:t>
      </w:r>
      <w:r w:rsidR="00DF38CB" w:rsidRPr="00E52F36">
        <w:rPr>
          <w:rFonts w:cs="Arial"/>
          <w:szCs w:val="22"/>
        </w:rPr>
        <w:t>estructuras de detección de situaciones de soledad no deseada</w:t>
      </w:r>
      <w:r w:rsidRPr="00E52F36">
        <w:rPr>
          <w:rFonts w:cs="Arial"/>
          <w:szCs w:val="22"/>
        </w:rPr>
        <w:t>,</w:t>
      </w:r>
      <w:r w:rsidR="003754BA" w:rsidRPr="00E52F36">
        <w:rPr>
          <w:rFonts w:cs="Arial"/>
          <w:szCs w:val="22"/>
        </w:rPr>
        <w:t xml:space="preserve"> </w:t>
      </w:r>
      <w:r w:rsidRPr="00E52F36">
        <w:rPr>
          <w:rFonts w:cs="Arial"/>
          <w:szCs w:val="22"/>
        </w:rPr>
        <w:t xml:space="preserve"> contemplando tanto casuísticas individuales como aquéllas otras de tipo más comunitario.   </w:t>
      </w:r>
    </w:p>
    <w:p w14:paraId="149FED93" w14:textId="77777777" w:rsidR="00B52EAC" w:rsidRPr="00E52F36" w:rsidRDefault="00B52EAC" w:rsidP="00E2438F">
      <w:pPr>
        <w:pStyle w:val="Prrafodelista"/>
        <w:numPr>
          <w:ilvl w:val="0"/>
          <w:numId w:val="13"/>
        </w:numPr>
        <w:rPr>
          <w:rFonts w:cs="Arial"/>
          <w:szCs w:val="22"/>
        </w:rPr>
      </w:pPr>
      <w:r w:rsidRPr="00E52F36">
        <w:rPr>
          <w:rFonts w:cs="Arial"/>
          <w:szCs w:val="22"/>
        </w:rPr>
        <w:t>Desarrollo e implementación de procedimientos y/o protocolos</w:t>
      </w:r>
      <w:r w:rsidR="00211FCB" w:rsidRPr="00E52F36">
        <w:rPr>
          <w:rFonts w:cs="Arial"/>
          <w:szCs w:val="22"/>
        </w:rPr>
        <w:t xml:space="preserve"> de detección y seguimiento de situaciones de soledad no deseada. </w:t>
      </w:r>
      <w:r w:rsidRPr="00E52F36">
        <w:rPr>
          <w:rFonts w:cs="Arial"/>
          <w:szCs w:val="22"/>
        </w:rPr>
        <w:t xml:space="preserve"> </w:t>
      </w:r>
    </w:p>
    <w:p w14:paraId="359EB427" w14:textId="77777777" w:rsidR="00DF38CB" w:rsidRPr="00E52F36" w:rsidRDefault="00DF38CB" w:rsidP="009134F7">
      <w:pPr>
        <w:ind w:left="568"/>
        <w:rPr>
          <w:rFonts w:cs="Arial"/>
          <w:szCs w:val="22"/>
        </w:rPr>
      </w:pPr>
    </w:p>
    <w:p w14:paraId="24721316" w14:textId="77777777" w:rsidR="00925AA9" w:rsidRPr="00E52F36" w:rsidRDefault="00925AA9" w:rsidP="00DF38CB">
      <w:pPr>
        <w:rPr>
          <w:rFonts w:cs="Arial"/>
          <w:szCs w:val="22"/>
        </w:rPr>
      </w:pPr>
    </w:p>
    <w:p w14:paraId="47530171" w14:textId="77777777" w:rsidR="00F13F56" w:rsidRPr="00E52F36" w:rsidRDefault="00012EFC" w:rsidP="00E2438F">
      <w:pPr>
        <w:numPr>
          <w:ilvl w:val="0"/>
          <w:numId w:val="7"/>
        </w:numPr>
        <w:rPr>
          <w:rFonts w:cs="Arial"/>
          <w:szCs w:val="22"/>
        </w:rPr>
      </w:pPr>
      <w:r w:rsidRPr="00E52F36">
        <w:rPr>
          <w:rFonts w:cs="Arial"/>
          <w:szCs w:val="22"/>
        </w:rPr>
        <w:t xml:space="preserve"> Para ámbito 3: </w:t>
      </w:r>
      <w:r w:rsidR="00F13F56" w:rsidRPr="00E52F36">
        <w:rPr>
          <w:rFonts w:cs="Arial"/>
          <w:szCs w:val="22"/>
        </w:rPr>
        <w:t xml:space="preserve">Programas y actividades de intervención </w:t>
      </w:r>
      <w:r w:rsidR="00F7775C" w:rsidRPr="00E52F36">
        <w:rPr>
          <w:rFonts w:cs="Arial"/>
          <w:szCs w:val="22"/>
        </w:rPr>
        <w:t xml:space="preserve">contra </w:t>
      </w:r>
      <w:r w:rsidRPr="00E52F36">
        <w:rPr>
          <w:rFonts w:cs="Arial"/>
          <w:szCs w:val="22"/>
        </w:rPr>
        <w:t xml:space="preserve"> la soledad no </w:t>
      </w:r>
      <w:r w:rsidR="009134F7" w:rsidRPr="00E52F36">
        <w:rPr>
          <w:rFonts w:cs="Arial"/>
          <w:szCs w:val="22"/>
        </w:rPr>
        <w:t>deseada:</w:t>
      </w:r>
      <w:r w:rsidR="00F13F56" w:rsidRPr="00E52F36">
        <w:rPr>
          <w:rFonts w:cs="Arial"/>
          <w:szCs w:val="22"/>
        </w:rPr>
        <w:t xml:space="preserve"> </w:t>
      </w:r>
    </w:p>
    <w:p w14:paraId="566B2CB5" w14:textId="77777777" w:rsidR="000A068D" w:rsidRPr="00E52F36" w:rsidRDefault="000A068D" w:rsidP="00F13F56">
      <w:pPr>
        <w:pStyle w:val="Prrafodelista"/>
        <w:ind w:left="0"/>
        <w:rPr>
          <w:rFonts w:cs="Arial"/>
          <w:szCs w:val="22"/>
        </w:rPr>
      </w:pPr>
    </w:p>
    <w:p w14:paraId="689F01BB" w14:textId="77777777" w:rsidR="00211FCB" w:rsidRPr="00E52F36" w:rsidRDefault="00211FCB" w:rsidP="00E2438F">
      <w:pPr>
        <w:pStyle w:val="Prrafodelista"/>
        <w:numPr>
          <w:ilvl w:val="0"/>
          <w:numId w:val="17"/>
        </w:numPr>
        <w:rPr>
          <w:rFonts w:cs="Arial"/>
          <w:szCs w:val="22"/>
        </w:rPr>
      </w:pPr>
      <w:r w:rsidRPr="00E52F36">
        <w:rPr>
          <w:rFonts w:cs="Arial"/>
          <w:szCs w:val="22"/>
        </w:rPr>
        <w:t xml:space="preserve">Creación de estructuras de apoyo </w:t>
      </w:r>
      <w:r w:rsidR="009134F7" w:rsidRPr="00E52F36">
        <w:rPr>
          <w:rFonts w:cs="Arial"/>
          <w:szCs w:val="22"/>
        </w:rPr>
        <w:t>social</w:t>
      </w:r>
      <w:r w:rsidRPr="00E52F36">
        <w:rPr>
          <w:rFonts w:cs="Arial"/>
          <w:szCs w:val="22"/>
        </w:rPr>
        <w:t>.</w:t>
      </w:r>
    </w:p>
    <w:p w14:paraId="371244F1" w14:textId="77777777" w:rsidR="000806A4" w:rsidRPr="00E52F36" w:rsidRDefault="000806A4" w:rsidP="00E2438F">
      <w:pPr>
        <w:pStyle w:val="Prrafodelista"/>
        <w:numPr>
          <w:ilvl w:val="0"/>
          <w:numId w:val="17"/>
        </w:numPr>
        <w:rPr>
          <w:rFonts w:cs="Arial"/>
          <w:szCs w:val="22"/>
        </w:rPr>
      </w:pPr>
      <w:r w:rsidRPr="00E52F36">
        <w:rPr>
          <w:rFonts w:cs="Arial"/>
          <w:szCs w:val="22"/>
        </w:rPr>
        <w:t>Programas de intervención psicosocial.</w:t>
      </w:r>
    </w:p>
    <w:p w14:paraId="2A577758" w14:textId="77777777" w:rsidR="00D9251F" w:rsidRPr="00E52F36" w:rsidRDefault="000806A4" w:rsidP="00E2438F">
      <w:pPr>
        <w:pStyle w:val="Prrafodelista"/>
        <w:numPr>
          <w:ilvl w:val="0"/>
          <w:numId w:val="17"/>
        </w:numPr>
        <w:rPr>
          <w:rFonts w:cs="Arial"/>
          <w:szCs w:val="22"/>
        </w:rPr>
      </w:pPr>
      <w:r w:rsidRPr="00E52F36">
        <w:rPr>
          <w:rFonts w:cs="Arial"/>
          <w:szCs w:val="22"/>
        </w:rPr>
        <w:t>Programas de interacción social y compromiso con la comunidad.</w:t>
      </w:r>
    </w:p>
    <w:p w14:paraId="52EB9B81" w14:textId="2CC9AF92" w:rsidR="00211FCB" w:rsidRPr="00C01B1F" w:rsidRDefault="00D9251F" w:rsidP="00E2438F">
      <w:pPr>
        <w:pStyle w:val="Prrafodelista"/>
        <w:numPr>
          <w:ilvl w:val="0"/>
          <w:numId w:val="17"/>
        </w:numPr>
        <w:rPr>
          <w:rFonts w:cs="Arial"/>
          <w:szCs w:val="22"/>
        </w:rPr>
      </w:pPr>
      <w:r w:rsidRPr="00C01B1F">
        <w:rPr>
          <w:rFonts w:cs="Arial"/>
          <w:szCs w:val="22"/>
        </w:rPr>
        <w:t>Puesta en marcha de fórmulas habitacionales intergeneracionales</w:t>
      </w:r>
      <w:r w:rsidR="000806A4" w:rsidRPr="00C01B1F">
        <w:rPr>
          <w:rFonts w:cs="Arial"/>
          <w:szCs w:val="22"/>
        </w:rPr>
        <w:t xml:space="preserve">   </w:t>
      </w:r>
      <w:r w:rsidR="00211FCB" w:rsidRPr="00C01B1F">
        <w:rPr>
          <w:rFonts w:cs="Arial"/>
          <w:szCs w:val="22"/>
        </w:rPr>
        <w:t xml:space="preserve">  </w:t>
      </w:r>
    </w:p>
    <w:p w14:paraId="6FB34191" w14:textId="77777777" w:rsidR="00211FCB" w:rsidRPr="00C01B1F" w:rsidRDefault="00211FCB" w:rsidP="009134F7">
      <w:pPr>
        <w:ind w:left="-141"/>
        <w:rPr>
          <w:rFonts w:cs="Arial"/>
          <w:szCs w:val="22"/>
        </w:rPr>
      </w:pPr>
    </w:p>
    <w:p w14:paraId="4AE74991" w14:textId="77777777" w:rsidR="0004177A" w:rsidRPr="00E52F36" w:rsidRDefault="0004177A" w:rsidP="00255F85">
      <w:pPr>
        <w:pStyle w:val="Prrafodelista"/>
        <w:ind w:left="0"/>
        <w:rPr>
          <w:rFonts w:cs="Arial"/>
          <w:szCs w:val="22"/>
        </w:rPr>
      </w:pPr>
    </w:p>
    <w:p w14:paraId="2E7E1907" w14:textId="77777777" w:rsidR="00CD309D" w:rsidRPr="00B041F7" w:rsidRDefault="00CD309D" w:rsidP="00CD309D">
      <w:pPr>
        <w:pStyle w:val="Prrafodelista"/>
        <w:numPr>
          <w:ilvl w:val="1"/>
          <w:numId w:val="6"/>
        </w:numPr>
        <w:rPr>
          <w:rFonts w:cs="Arial"/>
          <w:szCs w:val="22"/>
        </w:rPr>
      </w:pPr>
      <w:r w:rsidRPr="00B041F7">
        <w:rPr>
          <w:rFonts w:cs="Arial"/>
          <w:szCs w:val="22"/>
        </w:rPr>
        <w:t>Quedarán excluidos:</w:t>
      </w:r>
    </w:p>
    <w:p w14:paraId="3692E19C" w14:textId="77777777" w:rsidR="00CD309D" w:rsidRPr="00B041F7" w:rsidRDefault="00CD309D" w:rsidP="00CD309D">
      <w:pPr>
        <w:pStyle w:val="Prrafodelista"/>
        <w:ind w:left="720"/>
        <w:rPr>
          <w:rFonts w:cs="Arial"/>
          <w:szCs w:val="22"/>
        </w:rPr>
      </w:pPr>
    </w:p>
    <w:p w14:paraId="16AAEEC4" w14:textId="77777777" w:rsidR="00CD309D" w:rsidRPr="00B041F7" w:rsidRDefault="00CD309D" w:rsidP="00CD309D">
      <w:pPr>
        <w:pStyle w:val="Prrafodelista"/>
        <w:numPr>
          <w:ilvl w:val="0"/>
          <w:numId w:val="21"/>
        </w:numPr>
        <w:ind w:left="709" w:hanging="283"/>
        <w:rPr>
          <w:rFonts w:cs="Arial"/>
          <w:szCs w:val="22"/>
        </w:rPr>
      </w:pPr>
      <w:r w:rsidRPr="00B041F7">
        <w:rPr>
          <w:rFonts w:cs="Arial"/>
          <w:szCs w:val="22"/>
        </w:rPr>
        <w:t xml:space="preserve">Organización de cursos, jornadas, charlas  y/o seminarios que, por su carácter genérico, no tengan como finalidad expresa la lucha contra la soledad no deseada. </w:t>
      </w:r>
    </w:p>
    <w:p w14:paraId="369690C6" w14:textId="77777777" w:rsidR="00CD309D" w:rsidRPr="00B041F7" w:rsidRDefault="00CD309D" w:rsidP="00CD309D">
      <w:pPr>
        <w:pStyle w:val="Prrafodelista"/>
        <w:numPr>
          <w:ilvl w:val="0"/>
          <w:numId w:val="21"/>
        </w:numPr>
        <w:ind w:left="709" w:hanging="283"/>
        <w:rPr>
          <w:rFonts w:cs="Arial"/>
          <w:szCs w:val="22"/>
        </w:rPr>
      </w:pPr>
      <w:r w:rsidRPr="00B041F7">
        <w:rPr>
          <w:rFonts w:cs="Arial"/>
          <w:szCs w:val="22"/>
        </w:rPr>
        <w:t>Sesiones individuales de apoyo psicológico.</w:t>
      </w:r>
    </w:p>
    <w:p w14:paraId="493CBEEA" w14:textId="77777777" w:rsidR="00CD309D" w:rsidRPr="00B041F7" w:rsidRDefault="00CD309D" w:rsidP="00CD309D">
      <w:pPr>
        <w:pStyle w:val="Prrafodelista"/>
        <w:numPr>
          <w:ilvl w:val="0"/>
          <w:numId w:val="21"/>
        </w:numPr>
        <w:ind w:left="709" w:hanging="283"/>
        <w:rPr>
          <w:rFonts w:cs="Arial"/>
          <w:szCs w:val="22"/>
        </w:rPr>
      </w:pPr>
      <w:r w:rsidRPr="00B041F7">
        <w:rPr>
          <w:rFonts w:cs="Arial"/>
          <w:szCs w:val="22"/>
        </w:rPr>
        <w:t xml:space="preserve">Programas y/o actividades que ya están siendo realizados por la propia administración, directamente o mediante convenio  o contrato. </w:t>
      </w:r>
    </w:p>
    <w:p w14:paraId="3A74FFAF" w14:textId="77777777" w:rsidR="00CD309D" w:rsidRPr="00B041F7" w:rsidRDefault="00CD309D" w:rsidP="00CD309D">
      <w:pPr>
        <w:pStyle w:val="Prrafodelista"/>
        <w:numPr>
          <w:ilvl w:val="0"/>
          <w:numId w:val="21"/>
        </w:numPr>
        <w:ind w:left="709" w:hanging="283"/>
        <w:rPr>
          <w:rFonts w:cs="Arial"/>
          <w:szCs w:val="22"/>
        </w:rPr>
      </w:pPr>
      <w:r w:rsidRPr="00B041F7">
        <w:rPr>
          <w:rFonts w:cs="Arial"/>
          <w:szCs w:val="22"/>
        </w:rPr>
        <w:t>Formación del personal de la entidad.</w:t>
      </w:r>
    </w:p>
    <w:p w14:paraId="3A13FADC" w14:textId="77777777" w:rsidR="00B03146" w:rsidRPr="00E52F36" w:rsidRDefault="00B03146" w:rsidP="00597DFE">
      <w:pPr>
        <w:pStyle w:val="Prrafodelista"/>
        <w:rPr>
          <w:rFonts w:cs="Arial"/>
          <w:szCs w:val="22"/>
        </w:rPr>
      </w:pPr>
    </w:p>
    <w:p w14:paraId="2B8B9082" w14:textId="77777777" w:rsidR="00B03146" w:rsidRPr="00E52F36" w:rsidRDefault="00B03146" w:rsidP="00597DFE">
      <w:pPr>
        <w:pStyle w:val="Prrafodelista"/>
        <w:rPr>
          <w:rFonts w:cs="Arial"/>
          <w:szCs w:val="22"/>
        </w:rPr>
      </w:pPr>
    </w:p>
    <w:p w14:paraId="243382C0" w14:textId="77777777" w:rsidR="00597DFE" w:rsidRPr="00E52F36" w:rsidRDefault="00597DFE" w:rsidP="00597DFE">
      <w:pPr>
        <w:rPr>
          <w:rFonts w:cs="Arial"/>
          <w:b/>
          <w:szCs w:val="22"/>
        </w:rPr>
      </w:pPr>
      <w:r w:rsidRPr="00E52F36">
        <w:rPr>
          <w:rFonts w:cs="Arial"/>
          <w:b/>
          <w:szCs w:val="22"/>
        </w:rPr>
        <w:t>Quinta. Presentación de solicitudes</w:t>
      </w:r>
    </w:p>
    <w:p w14:paraId="672BCA14" w14:textId="77777777" w:rsidR="00597DFE" w:rsidRPr="00E52F36" w:rsidRDefault="00597DFE" w:rsidP="00597DFE">
      <w:pPr>
        <w:rPr>
          <w:rFonts w:cs="Arial"/>
          <w:b/>
          <w:szCs w:val="22"/>
        </w:rPr>
      </w:pPr>
    </w:p>
    <w:p w14:paraId="31353D1F" w14:textId="0C2815FA" w:rsidR="00D8359E" w:rsidRPr="00E52F36" w:rsidRDefault="00D8359E" w:rsidP="00D8359E">
      <w:pPr>
        <w:rPr>
          <w:rFonts w:cs="Arial"/>
          <w:iCs/>
          <w:szCs w:val="22"/>
        </w:rPr>
      </w:pPr>
      <w:r w:rsidRPr="00E52F36">
        <w:rPr>
          <w:rFonts w:cs="Arial"/>
          <w:iCs/>
          <w:szCs w:val="22"/>
        </w:rPr>
        <w:t>5.1. En cumplimiento de lo dispuesto en el artículo 14.2 de la Ley 39/2015, de 1 de octubre, del Procedimiento Administrativo Común de las Administraciones Públicas, las solicitudes para concurrir a las ayudas reguladas en esta convocatoria, junto con la documentación exigida, deberán presentarse obligatoriamente por medios electrónicos, a través del trámite específico accesible en la sede electrónica de la Diputación Foral de Álava (</w:t>
      </w:r>
      <w:hyperlink r:id="rId9" w:history="1">
        <w:r w:rsidRPr="00E52F36">
          <w:rPr>
            <w:rStyle w:val="Hipervnculo"/>
            <w:rFonts w:cs="Arial"/>
            <w:iCs/>
            <w:szCs w:val="22"/>
          </w:rPr>
          <w:t>https://egoitza.araba.eus</w:t>
        </w:r>
      </w:hyperlink>
      <w:r w:rsidRPr="00E52F36">
        <w:rPr>
          <w:rFonts w:cs="Arial"/>
          <w:iCs/>
          <w:szCs w:val="22"/>
        </w:rPr>
        <w:t>).</w:t>
      </w:r>
    </w:p>
    <w:p w14:paraId="6276AC72" w14:textId="77777777" w:rsidR="00D8359E" w:rsidRPr="00E52F36" w:rsidRDefault="00D8359E" w:rsidP="00D8359E">
      <w:pPr>
        <w:rPr>
          <w:rFonts w:cs="Arial"/>
          <w:iCs/>
          <w:szCs w:val="22"/>
        </w:rPr>
      </w:pPr>
    </w:p>
    <w:p w14:paraId="59C63FB0" w14:textId="77777777" w:rsidR="00D8359E" w:rsidRPr="00E52F36" w:rsidRDefault="00D8359E" w:rsidP="00D8359E">
      <w:pPr>
        <w:rPr>
          <w:rFonts w:cs="Arial"/>
          <w:iCs/>
          <w:szCs w:val="22"/>
        </w:rPr>
      </w:pPr>
      <w:r w:rsidRPr="00E52F36">
        <w:rPr>
          <w:rFonts w:cs="Arial"/>
          <w:iCs/>
          <w:szCs w:val="22"/>
        </w:rPr>
        <w:t>Las solicitudes incorporarán una declaración responsable sobre la veracidad de la información y de la documentación aportada.</w:t>
      </w:r>
    </w:p>
    <w:p w14:paraId="25862BB0" w14:textId="77777777" w:rsidR="00D8359E" w:rsidRPr="00E52F36" w:rsidRDefault="00D8359E" w:rsidP="00D8359E">
      <w:pPr>
        <w:rPr>
          <w:rFonts w:cs="Arial"/>
          <w:iCs/>
          <w:szCs w:val="22"/>
        </w:rPr>
      </w:pPr>
    </w:p>
    <w:p w14:paraId="24C3AABD" w14:textId="2746D63B" w:rsidR="00767241" w:rsidRPr="00E52F36" w:rsidRDefault="00D8359E" w:rsidP="00D8359E">
      <w:pPr>
        <w:rPr>
          <w:rFonts w:cs="Arial"/>
          <w:szCs w:val="22"/>
        </w:rPr>
      </w:pPr>
      <w:r w:rsidRPr="00E52F36">
        <w:rPr>
          <w:rFonts w:cs="Arial"/>
          <w:iCs/>
          <w:szCs w:val="22"/>
        </w:rPr>
        <w:t>Cada ayuntamiento o Cuadrilla podrá presentar una o varias solicitudes, en función de los ámbitos de actuación definidos en la base 4.1.</w:t>
      </w:r>
    </w:p>
    <w:p w14:paraId="0179E344" w14:textId="77777777" w:rsidR="00767241" w:rsidRPr="00E52F36" w:rsidRDefault="00767241" w:rsidP="00597DFE">
      <w:pPr>
        <w:rPr>
          <w:rFonts w:cs="Arial"/>
          <w:szCs w:val="22"/>
        </w:rPr>
      </w:pPr>
    </w:p>
    <w:p w14:paraId="2181CCB6" w14:textId="77777777" w:rsidR="00836F3C" w:rsidRPr="00E52F36" w:rsidRDefault="00836F3C" w:rsidP="00597DFE">
      <w:pPr>
        <w:rPr>
          <w:rFonts w:cs="Arial"/>
          <w:szCs w:val="22"/>
        </w:rPr>
      </w:pPr>
      <w:r w:rsidRPr="00E52F36">
        <w:rPr>
          <w:rFonts w:cs="Arial"/>
          <w:szCs w:val="22"/>
        </w:rPr>
        <w:t>5.2. Las solicitudes deberán ir acompa</w:t>
      </w:r>
      <w:r w:rsidR="00905773" w:rsidRPr="00E52F36">
        <w:rPr>
          <w:rFonts w:cs="Arial"/>
          <w:szCs w:val="22"/>
        </w:rPr>
        <w:t>ñ</w:t>
      </w:r>
      <w:r w:rsidRPr="00E52F36">
        <w:rPr>
          <w:rFonts w:cs="Arial"/>
          <w:szCs w:val="22"/>
        </w:rPr>
        <w:t xml:space="preserve">adas de la documentación requerida en las presentes bases. </w:t>
      </w:r>
    </w:p>
    <w:p w14:paraId="0B97343E" w14:textId="77777777" w:rsidR="00836F3C" w:rsidRPr="00E52F36" w:rsidRDefault="00836F3C" w:rsidP="00597DFE">
      <w:pPr>
        <w:rPr>
          <w:rFonts w:cs="Arial"/>
          <w:szCs w:val="22"/>
        </w:rPr>
      </w:pPr>
    </w:p>
    <w:p w14:paraId="42BBE4FF" w14:textId="77777777" w:rsidR="00836F3C" w:rsidRPr="00E52F36" w:rsidRDefault="00836F3C" w:rsidP="00597DFE">
      <w:pPr>
        <w:rPr>
          <w:rFonts w:cs="Arial"/>
          <w:szCs w:val="22"/>
        </w:rPr>
      </w:pPr>
      <w:r w:rsidRPr="00E52F36">
        <w:rPr>
          <w:rFonts w:cs="Arial"/>
          <w:szCs w:val="22"/>
        </w:rPr>
        <w:t>Cualquier información relativa a esta convocatoria podrá ser solicitada en el Instituto Foral de Bienestar Social a través de los siguientes medios:</w:t>
      </w:r>
    </w:p>
    <w:p w14:paraId="3D4CE680" w14:textId="77777777" w:rsidR="00836F3C" w:rsidRPr="00E52F36" w:rsidRDefault="00836F3C" w:rsidP="00597DFE">
      <w:pPr>
        <w:rPr>
          <w:rFonts w:cs="Arial"/>
          <w:szCs w:val="22"/>
        </w:rPr>
      </w:pPr>
    </w:p>
    <w:p w14:paraId="4A338A80" w14:textId="77777777" w:rsidR="00C07930" w:rsidRPr="00E52F36" w:rsidRDefault="00C07930" w:rsidP="00597DFE">
      <w:pPr>
        <w:rPr>
          <w:rFonts w:cs="Arial"/>
          <w:szCs w:val="22"/>
        </w:rPr>
      </w:pPr>
      <w:r w:rsidRPr="00E52F36">
        <w:rPr>
          <w:rFonts w:cs="Arial"/>
          <w:szCs w:val="22"/>
        </w:rPr>
        <w:t>Teléfono: 945 15 10 15</w:t>
      </w:r>
      <w:r w:rsidR="00C32D26" w:rsidRPr="00E52F36">
        <w:rPr>
          <w:rFonts w:cs="Arial"/>
          <w:szCs w:val="22"/>
        </w:rPr>
        <w:t xml:space="preserve"> (ext. 58207)</w:t>
      </w:r>
    </w:p>
    <w:p w14:paraId="36552DB6" w14:textId="77777777" w:rsidR="00C07930" w:rsidRPr="00E52F36" w:rsidRDefault="00C07930" w:rsidP="00597DFE">
      <w:pPr>
        <w:rPr>
          <w:rFonts w:cs="Arial"/>
          <w:szCs w:val="22"/>
        </w:rPr>
      </w:pPr>
    </w:p>
    <w:p w14:paraId="7CC77774" w14:textId="77777777" w:rsidR="00C07930" w:rsidRPr="00E52F36" w:rsidRDefault="00C07930" w:rsidP="00597DFE">
      <w:pPr>
        <w:rPr>
          <w:rFonts w:cs="Arial"/>
          <w:szCs w:val="22"/>
        </w:rPr>
      </w:pPr>
      <w:r w:rsidRPr="00E52F36">
        <w:rPr>
          <w:rFonts w:cs="Arial"/>
          <w:szCs w:val="22"/>
        </w:rPr>
        <w:t>O en la siguiente direcci</w:t>
      </w:r>
      <w:r w:rsidR="00C32D26" w:rsidRPr="00E52F36">
        <w:rPr>
          <w:rFonts w:cs="Arial"/>
          <w:szCs w:val="22"/>
        </w:rPr>
        <w:t>ón</w:t>
      </w:r>
      <w:r w:rsidRPr="00E52F36">
        <w:rPr>
          <w:rFonts w:cs="Arial"/>
          <w:szCs w:val="22"/>
        </w:rPr>
        <w:t xml:space="preserve"> de correo electrónico: </w:t>
      </w:r>
      <w:hyperlink r:id="rId10" w:history="1">
        <w:r w:rsidR="000F54B6" w:rsidRPr="00E52F36">
          <w:rPr>
            <w:rStyle w:val="Hipervnculo"/>
            <w:rFonts w:cs="Arial"/>
            <w:szCs w:val="22"/>
          </w:rPr>
          <w:t>Adm1.Secretaria.IFBS@araba.eus</w:t>
        </w:r>
      </w:hyperlink>
      <w:r w:rsidR="000F54B6" w:rsidRPr="00E52F36">
        <w:rPr>
          <w:rFonts w:cs="Arial"/>
          <w:szCs w:val="22"/>
        </w:rPr>
        <w:t xml:space="preserve"> </w:t>
      </w:r>
    </w:p>
    <w:p w14:paraId="0B3EA344" w14:textId="77777777" w:rsidR="00597DFE" w:rsidRPr="00E52F36" w:rsidRDefault="00597DFE" w:rsidP="00597DFE">
      <w:pPr>
        <w:rPr>
          <w:rFonts w:cs="Arial"/>
          <w:szCs w:val="22"/>
        </w:rPr>
      </w:pPr>
    </w:p>
    <w:p w14:paraId="7D0A2092" w14:textId="77777777" w:rsidR="00C07930" w:rsidRPr="00E52F36" w:rsidRDefault="00C07930" w:rsidP="00A03E2A">
      <w:pPr>
        <w:rPr>
          <w:rFonts w:cs="Arial"/>
          <w:szCs w:val="22"/>
        </w:rPr>
      </w:pPr>
    </w:p>
    <w:p w14:paraId="08907C13" w14:textId="77777777" w:rsidR="00C07930" w:rsidRPr="00E52F36" w:rsidRDefault="00836F3C" w:rsidP="00A03E2A">
      <w:pPr>
        <w:rPr>
          <w:rFonts w:cs="Arial"/>
          <w:szCs w:val="22"/>
        </w:rPr>
      </w:pPr>
      <w:r w:rsidRPr="00E52F36">
        <w:rPr>
          <w:rFonts w:cs="Arial"/>
          <w:szCs w:val="22"/>
        </w:rPr>
        <w:t>5.3</w:t>
      </w:r>
      <w:r w:rsidR="00C07930" w:rsidRPr="00E52F36">
        <w:rPr>
          <w:rFonts w:cs="Arial"/>
          <w:szCs w:val="22"/>
        </w:rPr>
        <w:t>.</w:t>
      </w:r>
      <w:r w:rsidR="00C527B3" w:rsidRPr="00E52F36">
        <w:rPr>
          <w:rFonts w:cs="Arial"/>
          <w:szCs w:val="22"/>
        </w:rPr>
        <w:t xml:space="preserve"> Las entidades solicitantes podrán presentar </w:t>
      </w:r>
      <w:r w:rsidR="000111D3" w:rsidRPr="00E52F36">
        <w:rPr>
          <w:rFonts w:cs="Arial"/>
          <w:szCs w:val="22"/>
        </w:rPr>
        <w:t xml:space="preserve">dicha </w:t>
      </w:r>
      <w:r w:rsidR="002D5A77" w:rsidRPr="00E52F36">
        <w:rPr>
          <w:rFonts w:cs="Arial"/>
          <w:szCs w:val="22"/>
        </w:rPr>
        <w:t>solicitud de ayuda, junto con la documentación que se acompañe, en el idioma oficial de su elección. Así mismo, en las actuaciones derivadas de la solicitud de ayuda, y durante todo el procedimiento, se utilizará  el idioma elegido por la entidad solicitante, tal y como establece el artículo 6.1 de la Ley 10/1982, de 24 de noviembre, básica de normalización del uso del euskera.</w:t>
      </w:r>
    </w:p>
    <w:p w14:paraId="29F4A245" w14:textId="77777777" w:rsidR="002D5A77" w:rsidRPr="00E52F36" w:rsidRDefault="002D5A77" w:rsidP="00A03E2A">
      <w:pPr>
        <w:rPr>
          <w:rFonts w:cs="Arial"/>
          <w:szCs w:val="22"/>
        </w:rPr>
      </w:pPr>
    </w:p>
    <w:p w14:paraId="290201D7" w14:textId="77777777" w:rsidR="00173AF8" w:rsidRPr="00E52F36" w:rsidRDefault="00173AF8" w:rsidP="00A03E2A">
      <w:pPr>
        <w:rPr>
          <w:rFonts w:cs="Arial"/>
          <w:b/>
          <w:szCs w:val="22"/>
        </w:rPr>
      </w:pPr>
    </w:p>
    <w:p w14:paraId="4D0D679A" w14:textId="77777777" w:rsidR="002D5A77" w:rsidRPr="00E52F36" w:rsidRDefault="002D5A77" w:rsidP="00A03E2A">
      <w:pPr>
        <w:rPr>
          <w:rFonts w:cs="Arial"/>
          <w:b/>
          <w:szCs w:val="22"/>
        </w:rPr>
      </w:pPr>
      <w:r w:rsidRPr="00E52F36">
        <w:rPr>
          <w:rFonts w:cs="Arial"/>
          <w:b/>
          <w:szCs w:val="22"/>
        </w:rPr>
        <w:t>Sexta. Plazo de presentación</w:t>
      </w:r>
    </w:p>
    <w:p w14:paraId="164C5843" w14:textId="77777777" w:rsidR="002D5A77" w:rsidRPr="00E52F36" w:rsidRDefault="002D5A77" w:rsidP="00A03E2A">
      <w:pPr>
        <w:rPr>
          <w:rFonts w:cs="Arial"/>
          <w:b/>
          <w:szCs w:val="22"/>
        </w:rPr>
      </w:pPr>
    </w:p>
    <w:p w14:paraId="09E2C99A" w14:textId="77777777" w:rsidR="002D5A77" w:rsidRPr="00E52F36" w:rsidRDefault="002D5A77" w:rsidP="00A03E2A">
      <w:pPr>
        <w:rPr>
          <w:rFonts w:cs="Arial"/>
          <w:szCs w:val="22"/>
        </w:rPr>
      </w:pPr>
      <w:r w:rsidRPr="00E52F36">
        <w:rPr>
          <w:rFonts w:cs="Arial"/>
          <w:szCs w:val="22"/>
        </w:rPr>
        <w:t xml:space="preserve">6.1 El plazo para la presentación de solicitudes de las ayudas será de </w:t>
      </w:r>
      <w:r w:rsidR="002500EB" w:rsidRPr="00E52F36">
        <w:rPr>
          <w:rFonts w:cs="Arial"/>
          <w:szCs w:val="22"/>
        </w:rPr>
        <w:t>20</w:t>
      </w:r>
      <w:r w:rsidRPr="00E52F36">
        <w:rPr>
          <w:rFonts w:cs="Arial"/>
          <w:szCs w:val="22"/>
        </w:rPr>
        <w:t xml:space="preserve"> días hábiles contados a partir del siguiente a la publicación de la presente convocatoria en el BOTHA.</w:t>
      </w:r>
    </w:p>
    <w:p w14:paraId="5C5CC274" w14:textId="77777777" w:rsidR="002D5A77" w:rsidRPr="00E52F36" w:rsidRDefault="002D5A77" w:rsidP="00A03E2A">
      <w:pPr>
        <w:rPr>
          <w:rFonts w:cs="Arial"/>
          <w:szCs w:val="22"/>
        </w:rPr>
      </w:pPr>
    </w:p>
    <w:p w14:paraId="6D9CCE1B" w14:textId="77777777" w:rsidR="002D5A77" w:rsidRPr="00E52F36" w:rsidRDefault="002D5A77" w:rsidP="00A03E2A">
      <w:pPr>
        <w:rPr>
          <w:rFonts w:cs="Arial"/>
          <w:szCs w:val="22"/>
        </w:rPr>
      </w:pPr>
      <w:r w:rsidRPr="00E52F36">
        <w:rPr>
          <w:rFonts w:cs="Arial"/>
          <w:szCs w:val="22"/>
        </w:rPr>
        <w:t>6.2. Con carácter excepcional, una vez resueltas las solicitudes recib</w:t>
      </w:r>
      <w:r w:rsidR="002500EB" w:rsidRPr="00E52F36">
        <w:rPr>
          <w:rFonts w:cs="Arial"/>
          <w:szCs w:val="22"/>
        </w:rPr>
        <w:t>id</w:t>
      </w:r>
      <w:r w:rsidRPr="00E52F36">
        <w:rPr>
          <w:rFonts w:cs="Arial"/>
          <w:szCs w:val="22"/>
        </w:rPr>
        <w:t xml:space="preserve">as en plazo y siempre que exista  crédito presupuestario disponible al efecto, podrán admitirse a trámite solicitudes de ayuda fuera del plazo indicado en el apartado 6.1, siempre que se presenten antes del 30 de noviembre de 2026. </w:t>
      </w:r>
    </w:p>
    <w:p w14:paraId="339BC637" w14:textId="77777777" w:rsidR="002D5A77" w:rsidRPr="00E52F36" w:rsidRDefault="002D5A77" w:rsidP="00A03E2A">
      <w:pPr>
        <w:rPr>
          <w:rFonts w:cs="Arial"/>
          <w:szCs w:val="22"/>
        </w:rPr>
      </w:pPr>
    </w:p>
    <w:p w14:paraId="7A0FEEBD" w14:textId="77777777" w:rsidR="00EB4C22" w:rsidRPr="00E52F36" w:rsidRDefault="00EB4C22" w:rsidP="00A03E2A">
      <w:pPr>
        <w:rPr>
          <w:rFonts w:cs="Arial"/>
          <w:b/>
          <w:szCs w:val="22"/>
        </w:rPr>
      </w:pPr>
    </w:p>
    <w:p w14:paraId="5046C2CB" w14:textId="77777777" w:rsidR="002D5A77" w:rsidRPr="00E52F36" w:rsidRDefault="002D5A77" w:rsidP="00A03E2A">
      <w:pPr>
        <w:rPr>
          <w:rFonts w:cs="Arial"/>
          <w:b/>
          <w:szCs w:val="22"/>
        </w:rPr>
      </w:pPr>
      <w:r w:rsidRPr="00E52F36">
        <w:rPr>
          <w:rFonts w:cs="Arial"/>
          <w:b/>
          <w:szCs w:val="22"/>
        </w:rPr>
        <w:t>Séptima</w:t>
      </w:r>
      <w:r w:rsidR="001B741D" w:rsidRPr="00E52F36">
        <w:rPr>
          <w:rFonts w:cs="Arial"/>
          <w:b/>
          <w:szCs w:val="22"/>
        </w:rPr>
        <w:t>. Documentació</w:t>
      </w:r>
      <w:r w:rsidRPr="00E52F36">
        <w:rPr>
          <w:rFonts w:cs="Arial"/>
          <w:b/>
          <w:szCs w:val="22"/>
        </w:rPr>
        <w:t>n a aportar</w:t>
      </w:r>
    </w:p>
    <w:p w14:paraId="45ABC295" w14:textId="77777777" w:rsidR="002D5A77" w:rsidRPr="00E52F36" w:rsidRDefault="002D5A77" w:rsidP="00A03E2A">
      <w:pPr>
        <w:rPr>
          <w:rFonts w:cs="Arial"/>
          <w:b/>
          <w:szCs w:val="22"/>
        </w:rPr>
      </w:pPr>
    </w:p>
    <w:p w14:paraId="5A546F56" w14:textId="05D965DA" w:rsidR="00855E7E" w:rsidRPr="00E52F36" w:rsidRDefault="00855E7E" w:rsidP="00A03E2A">
      <w:pPr>
        <w:rPr>
          <w:rFonts w:cs="Arial"/>
          <w:szCs w:val="22"/>
        </w:rPr>
      </w:pPr>
      <w:r w:rsidRPr="00E52F36">
        <w:rPr>
          <w:rFonts w:cs="Arial"/>
          <w:szCs w:val="22"/>
        </w:rPr>
        <w:t>Las solicitudes deberán acompañarse de la siguiente documentación:</w:t>
      </w:r>
    </w:p>
    <w:p w14:paraId="74401C5E" w14:textId="77777777" w:rsidR="00855E7E" w:rsidRPr="00E52F36" w:rsidRDefault="00855E7E" w:rsidP="00A03E2A">
      <w:pPr>
        <w:rPr>
          <w:rFonts w:cs="Arial"/>
          <w:szCs w:val="22"/>
        </w:rPr>
      </w:pPr>
    </w:p>
    <w:p w14:paraId="6954A9FD" w14:textId="4908C54D" w:rsidR="002D5A77" w:rsidRPr="00E52F36" w:rsidRDefault="00D27D6C" w:rsidP="00A03E2A">
      <w:pPr>
        <w:rPr>
          <w:rFonts w:cs="Arial"/>
          <w:szCs w:val="22"/>
        </w:rPr>
      </w:pPr>
      <w:r w:rsidRPr="00E52F36">
        <w:rPr>
          <w:rFonts w:cs="Arial"/>
          <w:szCs w:val="22"/>
        </w:rPr>
        <w:t>7.1 Instancia–solicitud, suscrita por quien tenga la representación de la entidad o poder suficiente para ello, en la que se haga constar, entre otros, los siguientes datos:</w:t>
      </w:r>
    </w:p>
    <w:p w14:paraId="700A4345" w14:textId="77777777" w:rsidR="00D27D6C" w:rsidRPr="00E52F36" w:rsidRDefault="00D27D6C" w:rsidP="00A03E2A">
      <w:pPr>
        <w:rPr>
          <w:rFonts w:cs="Arial"/>
          <w:szCs w:val="22"/>
        </w:rPr>
      </w:pPr>
    </w:p>
    <w:p w14:paraId="54C3B1A4" w14:textId="2A3D9730" w:rsidR="005E1B44" w:rsidRPr="00E52F36" w:rsidRDefault="00836F3C" w:rsidP="00E2438F">
      <w:pPr>
        <w:numPr>
          <w:ilvl w:val="0"/>
          <w:numId w:val="11"/>
        </w:numPr>
        <w:rPr>
          <w:rFonts w:cs="Arial"/>
          <w:szCs w:val="22"/>
        </w:rPr>
      </w:pPr>
      <w:r w:rsidRPr="00E52F36">
        <w:rPr>
          <w:rFonts w:cs="Arial"/>
          <w:szCs w:val="22"/>
        </w:rPr>
        <w:t>A</w:t>
      </w:r>
      <w:r w:rsidR="008C1A91" w:rsidRPr="00E52F36">
        <w:rPr>
          <w:rFonts w:cs="Arial"/>
          <w:szCs w:val="22"/>
        </w:rPr>
        <w:t>yuntamiento</w:t>
      </w:r>
      <w:r w:rsidR="00D9251F" w:rsidRPr="00E52F36">
        <w:rPr>
          <w:rFonts w:cs="Arial"/>
          <w:szCs w:val="22"/>
        </w:rPr>
        <w:t>/Cuadrilla</w:t>
      </w:r>
      <w:r w:rsidR="008C1A91" w:rsidRPr="00E52F36">
        <w:rPr>
          <w:rFonts w:cs="Arial"/>
          <w:szCs w:val="22"/>
        </w:rPr>
        <w:t xml:space="preserve"> s</w:t>
      </w:r>
      <w:r w:rsidR="000A4C9E" w:rsidRPr="00E52F36">
        <w:rPr>
          <w:rFonts w:cs="Arial"/>
          <w:szCs w:val="22"/>
        </w:rPr>
        <w:t xml:space="preserve">olicitante </w:t>
      </w:r>
      <w:r w:rsidRPr="00E52F36">
        <w:rPr>
          <w:rFonts w:cs="Arial"/>
          <w:szCs w:val="22"/>
        </w:rPr>
        <w:t>y código de identificación fiscal (CIF)</w:t>
      </w:r>
    </w:p>
    <w:p w14:paraId="7282B8EA" w14:textId="77777777" w:rsidR="00975B15" w:rsidRPr="00E52F36" w:rsidRDefault="00975B15" w:rsidP="00E2438F">
      <w:pPr>
        <w:numPr>
          <w:ilvl w:val="0"/>
          <w:numId w:val="11"/>
        </w:numPr>
        <w:rPr>
          <w:rFonts w:cs="Arial"/>
          <w:szCs w:val="22"/>
        </w:rPr>
      </w:pPr>
      <w:r w:rsidRPr="00E52F36">
        <w:rPr>
          <w:rFonts w:cs="Arial"/>
          <w:szCs w:val="22"/>
        </w:rPr>
        <w:t xml:space="preserve">Compromiso de colaboración con el Instituto Foral de Bienestar Social. </w:t>
      </w:r>
    </w:p>
    <w:p w14:paraId="516EA439" w14:textId="77777777" w:rsidR="008C1A91" w:rsidRPr="00B041F7" w:rsidRDefault="008C1A91" w:rsidP="00E2438F">
      <w:pPr>
        <w:numPr>
          <w:ilvl w:val="0"/>
          <w:numId w:val="11"/>
        </w:numPr>
        <w:rPr>
          <w:rFonts w:cs="Arial"/>
          <w:szCs w:val="22"/>
        </w:rPr>
      </w:pPr>
      <w:r w:rsidRPr="00B041F7">
        <w:rPr>
          <w:rFonts w:cs="Arial"/>
          <w:szCs w:val="22"/>
        </w:rPr>
        <w:t>Datos bancarios donde abonar la subvención</w:t>
      </w:r>
    </w:p>
    <w:p w14:paraId="1057EF67" w14:textId="5A2EEE7F" w:rsidR="00855E7E" w:rsidRPr="00B041F7" w:rsidRDefault="00855E7E" w:rsidP="00E2438F">
      <w:pPr>
        <w:numPr>
          <w:ilvl w:val="0"/>
          <w:numId w:val="11"/>
        </w:numPr>
        <w:rPr>
          <w:rFonts w:cs="Arial"/>
          <w:szCs w:val="22"/>
        </w:rPr>
      </w:pPr>
      <w:r w:rsidRPr="00B041F7">
        <w:rPr>
          <w:rFonts w:cs="Arial"/>
          <w:szCs w:val="22"/>
        </w:rPr>
        <w:t>Certificación del acuerdo del órgano competente de la entidad, autorizando la solicitud, adoptado con anterioridad a la fecha de finalización del plazo de presentación de solicitudes.</w:t>
      </w:r>
    </w:p>
    <w:p w14:paraId="2B612658" w14:textId="14CA44C7" w:rsidR="00A82758" w:rsidRPr="00B041F7" w:rsidRDefault="00A82758" w:rsidP="00A82758">
      <w:r w:rsidRPr="00B041F7">
        <w:t>Se adjuntará asimismo acreditación del poder de representación de quien firma la instancia.</w:t>
      </w:r>
    </w:p>
    <w:p w14:paraId="1C9EF361" w14:textId="77777777" w:rsidR="00973391" w:rsidRPr="001B1D5D" w:rsidRDefault="00973391" w:rsidP="00973391">
      <w:pPr>
        <w:rPr>
          <w:rFonts w:cs="Arial"/>
          <w:szCs w:val="22"/>
          <w:u w:val="single"/>
        </w:rPr>
      </w:pPr>
    </w:p>
    <w:p w14:paraId="18EB8D75" w14:textId="77777777" w:rsidR="00973391" w:rsidRPr="00E52F36" w:rsidRDefault="00973391" w:rsidP="00973391">
      <w:pPr>
        <w:rPr>
          <w:rFonts w:cs="Arial"/>
          <w:szCs w:val="22"/>
        </w:rPr>
      </w:pPr>
      <w:r w:rsidRPr="00E52F36">
        <w:rPr>
          <w:rFonts w:cs="Arial"/>
          <w:szCs w:val="22"/>
        </w:rPr>
        <w:t>7.2. Memoria técnica</w:t>
      </w:r>
      <w:r w:rsidR="003642EB" w:rsidRPr="00E52F36">
        <w:rPr>
          <w:rFonts w:cs="Arial"/>
          <w:szCs w:val="22"/>
        </w:rPr>
        <w:t xml:space="preserve">, por ámbito de intervención, </w:t>
      </w:r>
      <w:r w:rsidRPr="00E52F36">
        <w:rPr>
          <w:rFonts w:cs="Arial"/>
          <w:szCs w:val="22"/>
        </w:rPr>
        <w:t>de cada una de las actividades</w:t>
      </w:r>
      <w:r w:rsidR="003642EB" w:rsidRPr="00E52F36">
        <w:rPr>
          <w:rFonts w:cs="Arial"/>
          <w:szCs w:val="22"/>
        </w:rPr>
        <w:t xml:space="preserve"> y/o </w:t>
      </w:r>
      <w:r w:rsidRPr="00E52F36">
        <w:rPr>
          <w:rFonts w:cs="Arial"/>
          <w:szCs w:val="22"/>
        </w:rPr>
        <w:t xml:space="preserve"> programas en las que se especifique:</w:t>
      </w:r>
    </w:p>
    <w:p w14:paraId="1F9E8458" w14:textId="77777777" w:rsidR="00973391" w:rsidRPr="00E52F36" w:rsidRDefault="00973391" w:rsidP="00973391">
      <w:pPr>
        <w:rPr>
          <w:rFonts w:cs="Arial"/>
          <w:szCs w:val="22"/>
        </w:rPr>
      </w:pPr>
    </w:p>
    <w:p w14:paraId="1F47D859" w14:textId="77777777" w:rsidR="008C1A91" w:rsidRPr="00E52F36" w:rsidRDefault="008C1A91" w:rsidP="00E2438F">
      <w:pPr>
        <w:numPr>
          <w:ilvl w:val="0"/>
          <w:numId w:val="9"/>
        </w:numPr>
        <w:rPr>
          <w:rFonts w:cs="Arial"/>
          <w:szCs w:val="22"/>
        </w:rPr>
      </w:pPr>
      <w:r w:rsidRPr="00E52F36">
        <w:rPr>
          <w:rFonts w:cs="Arial"/>
          <w:szCs w:val="22"/>
        </w:rPr>
        <w:t xml:space="preserve">Descripción de la actividad o programa y justificación de su contribución en la lucha contra la soledad no deseada. </w:t>
      </w:r>
    </w:p>
    <w:p w14:paraId="22438089" w14:textId="7363070E" w:rsidR="00973391" w:rsidRPr="00E52F36" w:rsidRDefault="00973391" w:rsidP="00E2438F">
      <w:pPr>
        <w:numPr>
          <w:ilvl w:val="0"/>
          <w:numId w:val="9"/>
        </w:numPr>
        <w:rPr>
          <w:rFonts w:cs="Arial"/>
          <w:szCs w:val="22"/>
        </w:rPr>
      </w:pPr>
      <w:r w:rsidRPr="00E52F36">
        <w:rPr>
          <w:rFonts w:cs="Arial"/>
          <w:szCs w:val="22"/>
        </w:rPr>
        <w:t xml:space="preserve">Presupuesto </w:t>
      </w:r>
      <w:r w:rsidR="00855E7E" w:rsidRPr="00E52F36">
        <w:rPr>
          <w:rFonts w:cs="Arial"/>
          <w:szCs w:val="22"/>
        </w:rPr>
        <w:t>detallado</w:t>
      </w:r>
      <w:r w:rsidR="003642EB" w:rsidRPr="00E52F36">
        <w:rPr>
          <w:rFonts w:cs="Arial"/>
          <w:szCs w:val="22"/>
        </w:rPr>
        <w:t>.</w:t>
      </w:r>
      <w:r w:rsidRPr="00E52F36">
        <w:rPr>
          <w:rFonts w:cs="Arial"/>
          <w:szCs w:val="22"/>
        </w:rPr>
        <w:t xml:space="preserve">  </w:t>
      </w:r>
    </w:p>
    <w:p w14:paraId="12A6D613" w14:textId="77777777" w:rsidR="00B34BD3" w:rsidRPr="00E52F36" w:rsidRDefault="00B34BD3" w:rsidP="00E2438F">
      <w:pPr>
        <w:numPr>
          <w:ilvl w:val="0"/>
          <w:numId w:val="9"/>
        </w:numPr>
        <w:rPr>
          <w:rFonts w:cs="Arial"/>
          <w:szCs w:val="22"/>
        </w:rPr>
      </w:pPr>
      <w:r w:rsidRPr="00E52F36">
        <w:rPr>
          <w:rFonts w:cs="Arial"/>
          <w:szCs w:val="22"/>
        </w:rPr>
        <w:lastRenderedPageBreak/>
        <w:t>Objetivos, acciones y metodología para el desarrollo de la actividad</w:t>
      </w:r>
      <w:r w:rsidR="003642EB" w:rsidRPr="00E52F36">
        <w:rPr>
          <w:rFonts w:cs="Arial"/>
          <w:szCs w:val="22"/>
        </w:rPr>
        <w:t xml:space="preserve"> o programa</w:t>
      </w:r>
      <w:r w:rsidRPr="00E52F36">
        <w:rPr>
          <w:rFonts w:cs="Arial"/>
          <w:szCs w:val="22"/>
        </w:rPr>
        <w:t xml:space="preserve">, recogiendo el número de personas atendidas </w:t>
      </w:r>
      <w:r w:rsidR="00905773" w:rsidRPr="00E52F36">
        <w:rPr>
          <w:rFonts w:cs="Arial"/>
          <w:szCs w:val="22"/>
        </w:rPr>
        <w:t xml:space="preserve">con desglose por sexo y características generales de o de los colectivos diana </w:t>
      </w:r>
      <w:r w:rsidRPr="00E52F36">
        <w:rPr>
          <w:rFonts w:cs="Arial"/>
          <w:szCs w:val="22"/>
        </w:rPr>
        <w:t>y las horas previstas de intervención, con previsión de gastos e ingresos desglosados.</w:t>
      </w:r>
    </w:p>
    <w:p w14:paraId="256F4343" w14:textId="77777777" w:rsidR="00836F3C" w:rsidRPr="00E52F36" w:rsidRDefault="00836F3C" w:rsidP="00E2438F">
      <w:pPr>
        <w:numPr>
          <w:ilvl w:val="0"/>
          <w:numId w:val="9"/>
        </w:numPr>
        <w:rPr>
          <w:rFonts w:cs="Arial"/>
          <w:szCs w:val="22"/>
        </w:rPr>
      </w:pPr>
      <w:r w:rsidRPr="00E52F36">
        <w:rPr>
          <w:rFonts w:cs="Arial"/>
          <w:szCs w:val="22"/>
        </w:rPr>
        <w:t>Lugar y fechas de celebración.</w:t>
      </w:r>
    </w:p>
    <w:p w14:paraId="38742932" w14:textId="77777777" w:rsidR="00B34BD3" w:rsidRPr="00E52F36" w:rsidRDefault="00B34BD3" w:rsidP="00E2438F">
      <w:pPr>
        <w:numPr>
          <w:ilvl w:val="0"/>
          <w:numId w:val="9"/>
        </w:numPr>
        <w:rPr>
          <w:rFonts w:cs="Arial"/>
          <w:szCs w:val="22"/>
        </w:rPr>
      </w:pPr>
      <w:r w:rsidRPr="00E52F36">
        <w:rPr>
          <w:rFonts w:cs="Arial"/>
          <w:szCs w:val="22"/>
        </w:rPr>
        <w:t>Proceso de seguimiento e indicadores de evaluación.</w:t>
      </w:r>
    </w:p>
    <w:p w14:paraId="5B5D446B" w14:textId="77777777" w:rsidR="000E17DB" w:rsidRPr="00E52F36" w:rsidRDefault="005B3958" w:rsidP="00E2438F">
      <w:pPr>
        <w:numPr>
          <w:ilvl w:val="0"/>
          <w:numId w:val="9"/>
        </w:numPr>
        <w:rPr>
          <w:rFonts w:cs="Arial"/>
          <w:szCs w:val="22"/>
        </w:rPr>
      </w:pPr>
      <w:r w:rsidRPr="00E52F36">
        <w:rPr>
          <w:rFonts w:cs="Arial"/>
          <w:szCs w:val="22"/>
        </w:rPr>
        <w:t>Medidas que se aplican para garantizar la i</w:t>
      </w:r>
      <w:r w:rsidR="000E17DB" w:rsidRPr="00E52F36">
        <w:rPr>
          <w:rFonts w:cs="Arial"/>
          <w:szCs w:val="22"/>
        </w:rPr>
        <w:t>ncorporación de la perspectiva de género y fomento de la igualdad entre mujeres y hombres.</w:t>
      </w:r>
    </w:p>
    <w:p w14:paraId="2416B43C" w14:textId="77777777" w:rsidR="005B3958" w:rsidRPr="00E52F36" w:rsidRDefault="005B3958" w:rsidP="00E2438F">
      <w:pPr>
        <w:numPr>
          <w:ilvl w:val="0"/>
          <w:numId w:val="9"/>
        </w:numPr>
        <w:rPr>
          <w:rFonts w:cs="Arial"/>
          <w:szCs w:val="22"/>
        </w:rPr>
      </w:pPr>
      <w:r w:rsidRPr="00E52F36">
        <w:rPr>
          <w:rFonts w:cs="Arial"/>
          <w:szCs w:val="22"/>
        </w:rPr>
        <w:t>Medidas que se aplican para el im</w:t>
      </w:r>
      <w:r w:rsidR="000E17DB" w:rsidRPr="00E52F36">
        <w:rPr>
          <w:rFonts w:cs="Arial"/>
          <w:szCs w:val="22"/>
        </w:rPr>
        <w:t>pulso del uso del euskera</w:t>
      </w:r>
    </w:p>
    <w:p w14:paraId="160D22D6" w14:textId="77777777" w:rsidR="00784D48" w:rsidRPr="00E52F36" w:rsidRDefault="000E17DB" w:rsidP="00E2438F">
      <w:pPr>
        <w:numPr>
          <w:ilvl w:val="0"/>
          <w:numId w:val="9"/>
        </w:numPr>
        <w:rPr>
          <w:rFonts w:cs="Arial"/>
          <w:szCs w:val="22"/>
        </w:rPr>
      </w:pPr>
      <w:r w:rsidRPr="00E52F36">
        <w:rPr>
          <w:rFonts w:cs="Arial"/>
          <w:szCs w:val="22"/>
        </w:rPr>
        <w:t xml:space="preserve">En caso de </w:t>
      </w:r>
      <w:r w:rsidR="00784D48" w:rsidRPr="00E52F36">
        <w:rPr>
          <w:rFonts w:cs="Arial"/>
          <w:szCs w:val="22"/>
        </w:rPr>
        <w:t>subcontrata</w:t>
      </w:r>
      <w:r w:rsidR="005B3958" w:rsidRPr="00E52F36">
        <w:rPr>
          <w:rFonts w:cs="Arial"/>
          <w:szCs w:val="22"/>
        </w:rPr>
        <w:t>ción</w:t>
      </w:r>
      <w:r w:rsidR="00784D48" w:rsidRPr="00E52F36">
        <w:rPr>
          <w:rFonts w:cs="Arial"/>
          <w:szCs w:val="22"/>
        </w:rPr>
        <w:t xml:space="preserve"> </w:t>
      </w:r>
      <w:r w:rsidR="005B3958" w:rsidRPr="00E52F36">
        <w:rPr>
          <w:rFonts w:cs="Arial"/>
          <w:szCs w:val="22"/>
        </w:rPr>
        <w:t>indicar nombre de la empresa</w:t>
      </w:r>
      <w:r w:rsidR="009E18E8" w:rsidRPr="00E52F36">
        <w:rPr>
          <w:rFonts w:cs="Arial"/>
          <w:szCs w:val="22"/>
        </w:rPr>
        <w:t>, entidad</w:t>
      </w:r>
      <w:r w:rsidR="005B3958" w:rsidRPr="00E52F36">
        <w:rPr>
          <w:rFonts w:cs="Arial"/>
          <w:szCs w:val="22"/>
        </w:rPr>
        <w:t xml:space="preserve"> o profesional y su experiencia en la materia a tratar.</w:t>
      </w:r>
      <w:r w:rsidR="00784D48" w:rsidRPr="00E52F36">
        <w:rPr>
          <w:rFonts w:cs="Arial"/>
          <w:szCs w:val="22"/>
        </w:rPr>
        <w:t xml:space="preserve"> </w:t>
      </w:r>
    </w:p>
    <w:p w14:paraId="10FE38B2" w14:textId="77777777" w:rsidR="00784D48" w:rsidRPr="00E52F36" w:rsidRDefault="00784D48" w:rsidP="00784D48">
      <w:pPr>
        <w:ind w:left="720"/>
        <w:rPr>
          <w:rFonts w:cs="Arial"/>
          <w:szCs w:val="22"/>
        </w:rPr>
      </w:pPr>
    </w:p>
    <w:p w14:paraId="4F3E5ABE" w14:textId="77777777" w:rsidR="00854EA5" w:rsidRPr="00E52F36" w:rsidRDefault="00854EA5" w:rsidP="00836F3C">
      <w:pPr>
        <w:rPr>
          <w:rFonts w:cs="Arial"/>
          <w:szCs w:val="22"/>
          <w:lang w:val="es-ES"/>
        </w:rPr>
      </w:pPr>
    </w:p>
    <w:p w14:paraId="007269BF" w14:textId="77777777" w:rsidR="00855E7E" w:rsidRPr="00E52F36" w:rsidRDefault="00855E7E" w:rsidP="00855E7E">
      <w:pPr>
        <w:rPr>
          <w:rFonts w:cs="Arial"/>
          <w:szCs w:val="22"/>
        </w:rPr>
      </w:pPr>
    </w:p>
    <w:p w14:paraId="4EF95CE0" w14:textId="77777777" w:rsidR="00C07930" w:rsidRPr="00E52F36" w:rsidRDefault="00C07930" w:rsidP="00A03E2A">
      <w:pPr>
        <w:rPr>
          <w:rFonts w:cs="Arial"/>
          <w:b/>
          <w:szCs w:val="22"/>
        </w:rPr>
      </w:pPr>
      <w:r w:rsidRPr="00E52F36">
        <w:rPr>
          <w:rFonts w:cs="Arial"/>
          <w:b/>
          <w:szCs w:val="22"/>
        </w:rPr>
        <w:t>Octava. Criterios de valoración</w:t>
      </w:r>
    </w:p>
    <w:p w14:paraId="4F6CD81D" w14:textId="77777777" w:rsidR="00B24A0B" w:rsidRPr="00E52F36" w:rsidRDefault="00B24A0B" w:rsidP="00A03E2A">
      <w:pPr>
        <w:rPr>
          <w:rFonts w:cs="Arial"/>
          <w:szCs w:val="22"/>
          <w:lang w:val="es-ES"/>
        </w:rPr>
      </w:pPr>
    </w:p>
    <w:p w14:paraId="1DABA91A" w14:textId="034F8758" w:rsidR="00C07930" w:rsidRPr="00E52F36" w:rsidRDefault="00C07930" w:rsidP="00A03E2A">
      <w:pPr>
        <w:rPr>
          <w:rFonts w:cs="Arial"/>
          <w:b/>
          <w:szCs w:val="22"/>
        </w:rPr>
      </w:pPr>
      <w:r w:rsidRPr="00E52F36">
        <w:rPr>
          <w:rFonts w:cs="Arial"/>
          <w:szCs w:val="22"/>
        </w:rPr>
        <w:t>Los criterios de valoración</w:t>
      </w:r>
      <w:r w:rsidR="00B24A0B" w:rsidRPr="00E52F36">
        <w:rPr>
          <w:rFonts w:cs="Arial"/>
          <w:szCs w:val="22"/>
        </w:rPr>
        <w:t xml:space="preserve"> se harán en relación al </w:t>
      </w:r>
      <w:r w:rsidR="00894C34" w:rsidRPr="00E52F36">
        <w:rPr>
          <w:rFonts w:cs="Arial"/>
          <w:szCs w:val="22"/>
        </w:rPr>
        <w:t xml:space="preserve">contenido del </w:t>
      </w:r>
      <w:r w:rsidR="00B24A0B" w:rsidRPr="00E52F36">
        <w:rPr>
          <w:rFonts w:cs="Arial"/>
          <w:szCs w:val="22"/>
        </w:rPr>
        <w:t xml:space="preserve">proyecto general de </w:t>
      </w:r>
      <w:r w:rsidR="009E18E8" w:rsidRPr="00E52F36">
        <w:rPr>
          <w:rFonts w:cs="Arial"/>
          <w:szCs w:val="22"/>
        </w:rPr>
        <w:t xml:space="preserve">ecosistema de cuidados </w:t>
      </w:r>
      <w:r w:rsidR="00B24A0B" w:rsidRPr="00E52F36">
        <w:rPr>
          <w:rFonts w:cs="Arial"/>
          <w:szCs w:val="22"/>
        </w:rPr>
        <w:t xml:space="preserve">presentado, y </w:t>
      </w:r>
      <w:r w:rsidRPr="00E52F36">
        <w:rPr>
          <w:rFonts w:cs="Arial"/>
          <w:szCs w:val="22"/>
        </w:rPr>
        <w:t xml:space="preserve">serán </w:t>
      </w:r>
      <w:r w:rsidR="001209C5" w:rsidRPr="00E52F36">
        <w:rPr>
          <w:rFonts w:cs="Arial"/>
          <w:szCs w:val="22"/>
        </w:rPr>
        <w:t xml:space="preserve">los siguientes, pudiéndose alcanzar una puntuación final máxima de </w:t>
      </w:r>
      <w:r w:rsidR="001209C5" w:rsidRPr="00E52F36">
        <w:rPr>
          <w:rFonts w:cs="Arial"/>
          <w:b/>
          <w:szCs w:val="22"/>
        </w:rPr>
        <w:t>1</w:t>
      </w:r>
      <w:r w:rsidR="009B4EB5" w:rsidRPr="00E52F36">
        <w:rPr>
          <w:rFonts w:cs="Arial"/>
          <w:b/>
          <w:szCs w:val="22"/>
        </w:rPr>
        <w:t>1</w:t>
      </w:r>
      <w:r w:rsidR="001209C5" w:rsidRPr="00E52F36">
        <w:rPr>
          <w:rFonts w:cs="Arial"/>
          <w:b/>
          <w:szCs w:val="22"/>
        </w:rPr>
        <w:t xml:space="preserve">0 puntos. </w:t>
      </w:r>
    </w:p>
    <w:p w14:paraId="5D8318BE" w14:textId="77777777" w:rsidR="00C07930" w:rsidRPr="00E52F36" w:rsidRDefault="00C07930" w:rsidP="00A03E2A">
      <w:pPr>
        <w:rPr>
          <w:rFonts w:cs="Arial"/>
          <w:szCs w:val="22"/>
        </w:rPr>
      </w:pPr>
    </w:p>
    <w:p w14:paraId="09592A1C" w14:textId="77777777" w:rsidR="003B62DA" w:rsidRPr="00E52F36" w:rsidRDefault="003B62DA" w:rsidP="003B62DA">
      <w:pPr>
        <w:pStyle w:val="Ttulo2"/>
        <w:rPr>
          <w:rFonts w:ascii="Arial" w:eastAsia="Times New Roman" w:hAnsi="Arial" w:cs="Arial"/>
          <w:bCs w:val="0"/>
          <w:color w:val="auto"/>
          <w:sz w:val="22"/>
          <w:szCs w:val="22"/>
        </w:rPr>
      </w:pPr>
      <w:r w:rsidRPr="00E52F36">
        <w:rPr>
          <w:rFonts w:ascii="Arial" w:eastAsia="Times New Roman" w:hAnsi="Arial" w:cs="Arial"/>
          <w:bCs w:val="0"/>
          <w:color w:val="auto"/>
          <w:sz w:val="22"/>
          <w:szCs w:val="22"/>
        </w:rPr>
        <w:t>1. Calidad técnica del proyecto (hasta 30 puntos)</w:t>
      </w:r>
    </w:p>
    <w:p w14:paraId="3CB13C07" w14:textId="77777777"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Se valorará:</w:t>
      </w:r>
    </w:p>
    <w:p w14:paraId="7658B9CC" w14:textId="44DE3DA3"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a) La existencia de un diagnóstico previo de la situación de soledad no deseada en el municipio, basado en datos objetivos y actualizados (8 puntos).</w:t>
      </w:r>
    </w:p>
    <w:p w14:paraId="44DCBE78" w14:textId="77777777"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b) La claridad y coherencia de los objetivos generales y específicos del proyecto (hasta 6 puntos).</w:t>
      </w:r>
    </w:p>
    <w:p w14:paraId="6383E911" w14:textId="77777777"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c) La adecuación y coherencia entre los objetivos, las actividades propuestas y los resultados previstos (hasta 8 puntos).</w:t>
      </w:r>
    </w:p>
    <w:p w14:paraId="56912B75" w14:textId="77777777"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d) La definición metodológica de la intervención (enfoque comunitario, grupal, domiciliario, intergeneracional u otros) y su adecuación al colectivo destinatario (hasta 8 puntos).</w:t>
      </w:r>
    </w:p>
    <w:p w14:paraId="1A3D1221" w14:textId="77777777" w:rsidR="003B62DA" w:rsidRPr="00E52F36" w:rsidRDefault="003B62DA" w:rsidP="003B62DA">
      <w:pPr>
        <w:rPr>
          <w:rFonts w:cs="Arial"/>
          <w:szCs w:val="22"/>
          <w:lang w:val="es-ES"/>
        </w:rPr>
      </w:pPr>
    </w:p>
    <w:p w14:paraId="33ED41AC" w14:textId="77777777" w:rsidR="003B62DA" w:rsidRPr="00E52F36" w:rsidRDefault="003B62DA" w:rsidP="003B62DA">
      <w:pPr>
        <w:spacing w:before="100" w:beforeAutospacing="1" w:after="100" w:afterAutospacing="1"/>
        <w:outlineLvl w:val="1"/>
        <w:rPr>
          <w:rFonts w:cs="Arial"/>
          <w:b/>
          <w:szCs w:val="22"/>
        </w:rPr>
      </w:pPr>
      <w:r w:rsidRPr="00E52F36">
        <w:rPr>
          <w:rFonts w:cs="Arial"/>
          <w:b/>
          <w:szCs w:val="22"/>
        </w:rPr>
        <w:t>2. Impacto y alcance del proyecto (hasta 20 puntos)</w:t>
      </w:r>
    </w:p>
    <w:p w14:paraId="2FFD3A7A" w14:textId="77777777"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Se valorará:</w:t>
      </w:r>
    </w:p>
    <w:p w14:paraId="20B92FBE" w14:textId="737EEFE5" w:rsidR="003B62DA" w:rsidRPr="00B041F7" w:rsidRDefault="003B62DA" w:rsidP="003B62DA">
      <w:pPr>
        <w:spacing w:before="100" w:beforeAutospacing="1" w:after="100" w:afterAutospacing="1"/>
        <w:rPr>
          <w:rFonts w:cs="Arial"/>
          <w:szCs w:val="22"/>
          <w:lang w:val="es-ES"/>
        </w:rPr>
      </w:pPr>
      <w:r w:rsidRPr="00E52F36">
        <w:rPr>
          <w:rFonts w:cs="Arial"/>
          <w:szCs w:val="22"/>
          <w:lang w:val="es-ES"/>
        </w:rPr>
        <w:t>a) El número estimado de personas beneficiarias directas de las actuaciones (</w:t>
      </w:r>
      <w:r w:rsidRPr="00B041F7">
        <w:rPr>
          <w:rFonts w:cs="Arial"/>
          <w:szCs w:val="22"/>
          <w:lang w:val="es-ES"/>
        </w:rPr>
        <w:t xml:space="preserve">hasta </w:t>
      </w:r>
      <w:r w:rsidR="00F17136" w:rsidRPr="00B041F7">
        <w:rPr>
          <w:rFonts w:cs="Arial"/>
          <w:szCs w:val="22"/>
          <w:lang w:val="es-ES"/>
        </w:rPr>
        <w:t>11</w:t>
      </w:r>
      <w:r w:rsidRPr="00B041F7">
        <w:rPr>
          <w:rFonts w:cs="Arial"/>
          <w:szCs w:val="22"/>
          <w:lang w:val="es-ES"/>
        </w:rPr>
        <w:t xml:space="preserve"> puntos).</w:t>
      </w:r>
    </w:p>
    <w:p w14:paraId="101D5E85" w14:textId="14BBB3E3" w:rsidR="003B62DA" w:rsidRPr="00B041F7" w:rsidRDefault="003B62DA" w:rsidP="00E2438F">
      <w:pPr>
        <w:pStyle w:val="Prrafodelista"/>
        <w:numPr>
          <w:ilvl w:val="0"/>
          <w:numId w:val="20"/>
        </w:numPr>
        <w:spacing w:before="100" w:beforeAutospacing="1" w:after="100" w:afterAutospacing="1"/>
        <w:rPr>
          <w:rFonts w:cs="Arial"/>
          <w:szCs w:val="22"/>
          <w:lang w:val="es-ES"/>
        </w:rPr>
      </w:pPr>
      <w:r w:rsidRPr="00B041F7">
        <w:rPr>
          <w:rFonts w:cs="Arial"/>
          <w:szCs w:val="22"/>
          <w:lang w:val="es-ES"/>
        </w:rPr>
        <w:t xml:space="preserve">La capacidad del proyecto para generar redes comunitarias estables y efectos sostenidos más allá de actuaciones puntuales (hasta </w:t>
      </w:r>
      <w:r w:rsidR="00F17136" w:rsidRPr="00B041F7">
        <w:rPr>
          <w:rFonts w:cs="Arial"/>
          <w:szCs w:val="22"/>
          <w:lang w:val="es-ES"/>
        </w:rPr>
        <w:t>9</w:t>
      </w:r>
      <w:r w:rsidRPr="00B041F7">
        <w:rPr>
          <w:rFonts w:cs="Arial"/>
          <w:szCs w:val="22"/>
          <w:lang w:val="es-ES"/>
        </w:rPr>
        <w:t xml:space="preserve"> puntos).</w:t>
      </w:r>
    </w:p>
    <w:p w14:paraId="51BFCC96" w14:textId="77777777" w:rsidR="003B62DA" w:rsidRPr="00E52F36" w:rsidRDefault="003B62DA" w:rsidP="003B62DA">
      <w:pPr>
        <w:rPr>
          <w:rFonts w:cs="Arial"/>
          <w:szCs w:val="22"/>
          <w:lang w:val="es-ES"/>
        </w:rPr>
      </w:pPr>
    </w:p>
    <w:p w14:paraId="46188024" w14:textId="77777777" w:rsidR="003B62DA" w:rsidRPr="00E52F36" w:rsidRDefault="003B62DA" w:rsidP="003B62DA">
      <w:pPr>
        <w:spacing w:before="100" w:beforeAutospacing="1" w:after="100" w:afterAutospacing="1"/>
        <w:outlineLvl w:val="1"/>
        <w:rPr>
          <w:rFonts w:cs="Arial"/>
          <w:b/>
          <w:szCs w:val="22"/>
        </w:rPr>
      </w:pPr>
      <w:r w:rsidRPr="00E52F36">
        <w:rPr>
          <w:rFonts w:cs="Arial"/>
          <w:b/>
          <w:szCs w:val="22"/>
        </w:rPr>
        <w:lastRenderedPageBreak/>
        <w:t>3. Innovación y enfoque comunitario (hasta 15 puntos)</w:t>
      </w:r>
    </w:p>
    <w:p w14:paraId="34F8C344" w14:textId="77777777"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Se valorará:</w:t>
      </w:r>
    </w:p>
    <w:p w14:paraId="4667C78B" w14:textId="77777777"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a) El carácter innovador de las actuaciones propuestas, incluyendo el uso de nuevas metodologías o herramientas (hasta 6 puntos).</w:t>
      </w:r>
    </w:p>
    <w:p w14:paraId="165EF00C" w14:textId="77777777"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b) La incorporación de un enfoque intergeneracional y/o comunitario que favorezca la cohesión social (hasta 5 puntos).</w:t>
      </w:r>
    </w:p>
    <w:p w14:paraId="532BB9F3" w14:textId="77777777"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c) La sostenibilidad del proyecto y su posible continuidad una vez finalizada la financiación (hasta 4 puntos).</w:t>
      </w:r>
    </w:p>
    <w:p w14:paraId="4F8984F4" w14:textId="77777777" w:rsidR="003B62DA" w:rsidRPr="00E52F36" w:rsidRDefault="003B62DA" w:rsidP="003B62DA">
      <w:pPr>
        <w:rPr>
          <w:rFonts w:cs="Arial"/>
          <w:szCs w:val="22"/>
          <w:lang w:val="es-ES"/>
        </w:rPr>
      </w:pPr>
    </w:p>
    <w:p w14:paraId="69BE7122" w14:textId="77777777" w:rsidR="003B62DA" w:rsidRPr="00E52F36" w:rsidRDefault="003B62DA" w:rsidP="003B62DA">
      <w:pPr>
        <w:spacing w:before="100" w:beforeAutospacing="1" w:after="100" w:afterAutospacing="1"/>
        <w:outlineLvl w:val="1"/>
        <w:rPr>
          <w:rFonts w:cs="Arial"/>
          <w:b/>
          <w:szCs w:val="22"/>
        </w:rPr>
      </w:pPr>
      <w:r w:rsidRPr="00E52F36">
        <w:rPr>
          <w:rFonts w:cs="Arial"/>
          <w:b/>
          <w:szCs w:val="22"/>
        </w:rPr>
        <w:t>4. Coordinación y colaboración institucional (hasta 10 puntos)</w:t>
      </w:r>
    </w:p>
    <w:p w14:paraId="4A072627" w14:textId="77777777"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Se valorará:</w:t>
      </w:r>
    </w:p>
    <w:p w14:paraId="0F4F893A" w14:textId="77777777"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a) La existencia de mecanismos de coordinación con los servicios sociales municipales y otros recursos públicos (hasta 4 puntos).</w:t>
      </w:r>
    </w:p>
    <w:p w14:paraId="79502E7D" w14:textId="77777777"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b) La colaboración formalizada con entidades del tercer sector, asociaciones vecinales u otras entidades comunitarias (hasta 4 puntos).</w:t>
      </w:r>
    </w:p>
    <w:p w14:paraId="14146900" w14:textId="77777777"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c) La implicación del tejido asociativo local en el diseño y ejecución del proyecto (hasta 2 puntos).</w:t>
      </w:r>
    </w:p>
    <w:p w14:paraId="6E0CD494" w14:textId="77777777" w:rsidR="003B62DA" w:rsidRPr="00E52F36" w:rsidRDefault="003B62DA" w:rsidP="003B62DA">
      <w:pPr>
        <w:rPr>
          <w:rFonts w:cs="Arial"/>
          <w:szCs w:val="22"/>
          <w:lang w:val="es-ES"/>
        </w:rPr>
      </w:pPr>
    </w:p>
    <w:p w14:paraId="7D4418B7" w14:textId="77777777" w:rsidR="003B62DA" w:rsidRPr="00E52F36" w:rsidRDefault="003B62DA" w:rsidP="003B62DA">
      <w:pPr>
        <w:spacing w:before="100" w:beforeAutospacing="1" w:after="100" w:afterAutospacing="1"/>
        <w:outlineLvl w:val="1"/>
        <w:rPr>
          <w:rFonts w:cs="Arial"/>
          <w:b/>
          <w:szCs w:val="22"/>
        </w:rPr>
      </w:pPr>
      <w:r w:rsidRPr="00E52F36">
        <w:rPr>
          <w:rFonts w:cs="Arial"/>
          <w:b/>
          <w:szCs w:val="22"/>
        </w:rPr>
        <w:t>5. Viabilidad técnica y económica (hasta 15 puntos)</w:t>
      </w:r>
    </w:p>
    <w:p w14:paraId="38751480" w14:textId="77777777"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Se valorará:</w:t>
      </w:r>
    </w:p>
    <w:p w14:paraId="7EA03B40" w14:textId="286BFA35"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a) La adecuación y coherencia del presupuesto presentado con las actividades propuestas (</w:t>
      </w:r>
      <w:r w:rsidRPr="00B041F7">
        <w:rPr>
          <w:rFonts w:cs="Arial"/>
          <w:szCs w:val="22"/>
          <w:lang w:val="es-ES"/>
        </w:rPr>
        <w:t xml:space="preserve">hasta </w:t>
      </w:r>
      <w:r w:rsidR="000F2EA5" w:rsidRPr="00B041F7">
        <w:rPr>
          <w:rFonts w:cs="Arial"/>
          <w:szCs w:val="22"/>
          <w:lang w:val="es-ES"/>
        </w:rPr>
        <w:t>9</w:t>
      </w:r>
      <w:r w:rsidRPr="00B041F7">
        <w:rPr>
          <w:rFonts w:cs="Arial"/>
          <w:szCs w:val="22"/>
          <w:lang w:val="es-ES"/>
        </w:rPr>
        <w:t xml:space="preserve"> puntos</w:t>
      </w:r>
      <w:r w:rsidRPr="00E52F36">
        <w:rPr>
          <w:rFonts w:cs="Arial"/>
          <w:szCs w:val="22"/>
          <w:lang w:val="es-ES"/>
        </w:rPr>
        <w:t>).</w:t>
      </w:r>
    </w:p>
    <w:p w14:paraId="640E14C3" w14:textId="7F0B9690" w:rsidR="003B62DA" w:rsidRPr="00B041F7" w:rsidRDefault="003B62DA" w:rsidP="003B62DA">
      <w:pPr>
        <w:spacing w:before="100" w:beforeAutospacing="1" w:after="100" w:afterAutospacing="1"/>
        <w:rPr>
          <w:rFonts w:cs="Arial"/>
          <w:szCs w:val="22"/>
          <w:lang w:val="es-ES"/>
        </w:rPr>
      </w:pPr>
      <w:r w:rsidRPr="00E52F36">
        <w:rPr>
          <w:rFonts w:cs="Arial"/>
          <w:szCs w:val="22"/>
          <w:lang w:val="es-ES"/>
        </w:rPr>
        <w:t xml:space="preserve">b) La aportación de cofinanciación propia o de otras </w:t>
      </w:r>
      <w:r w:rsidRPr="00B041F7">
        <w:rPr>
          <w:rFonts w:cs="Arial"/>
          <w:szCs w:val="22"/>
          <w:lang w:val="es-ES"/>
        </w:rPr>
        <w:t xml:space="preserve">entidades (hasta </w:t>
      </w:r>
      <w:r w:rsidR="000F2EA5" w:rsidRPr="00B041F7">
        <w:rPr>
          <w:rFonts w:cs="Arial"/>
          <w:szCs w:val="22"/>
          <w:lang w:val="es-ES"/>
        </w:rPr>
        <w:t>6</w:t>
      </w:r>
      <w:r w:rsidRPr="00B041F7">
        <w:rPr>
          <w:rFonts w:cs="Arial"/>
          <w:szCs w:val="22"/>
          <w:lang w:val="es-ES"/>
        </w:rPr>
        <w:t xml:space="preserve"> puntos).</w:t>
      </w:r>
    </w:p>
    <w:p w14:paraId="1AB602D0" w14:textId="187D3514" w:rsidR="003B62DA" w:rsidRPr="00E52F36" w:rsidRDefault="003B62DA" w:rsidP="00B041F7">
      <w:pPr>
        <w:spacing w:before="100" w:beforeAutospacing="1" w:after="100" w:afterAutospacing="1"/>
        <w:rPr>
          <w:rFonts w:cs="Arial"/>
          <w:szCs w:val="22"/>
          <w:lang w:val="es-ES"/>
        </w:rPr>
      </w:pPr>
    </w:p>
    <w:p w14:paraId="5396A660" w14:textId="77777777" w:rsidR="003B62DA" w:rsidRPr="00E52F36" w:rsidRDefault="003B62DA" w:rsidP="003B62DA">
      <w:pPr>
        <w:spacing w:before="100" w:beforeAutospacing="1" w:after="100" w:afterAutospacing="1"/>
        <w:outlineLvl w:val="1"/>
        <w:rPr>
          <w:rFonts w:cs="Arial"/>
          <w:b/>
          <w:szCs w:val="22"/>
        </w:rPr>
      </w:pPr>
      <w:r w:rsidRPr="00E52F36">
        <w:rPr>
          <w:rFonts w:cs="Arial"/>
          <w:b/>
          <w:szCs w:val="22"/>
        </w:rPr>
        <w:t>6. Sistema de seguimiento y evaluación (hasta 10 puntos)</w:t>
      </w:r>
    </w:p>
    <w:p w14:paraId="55798F49" w14:textId="77777777"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Se valorará:</w:t>
      </w:r>
    </w:p>
    <w:p w14:paraId="337AB844" w14:textId="77777777" w:rsidR="003B62DA" w:rsidRPr="00E52F36" w:rsidRDefault="003B62DA" w:rsidP="003B62DA">
      <w:pPr>
        <w:spacing w:before="100" w:beforeAutospacing="1" w:after="100" w:afterAutospacing="1"/>
        <w:rPr>
          <w:rFonts w:cs="Arial"/>
          <w:szCs w:val="22"/>
          <w:lang w:val="es-ES"/>
        </w:rPr>
      </w:pPr>
      <w:r w:rsidRPr="00E52F36">
        <w:rPr>
          <w:rFonts w:cs="Arial"/>
          <w:szCs w:val="22"/>
          <w:lang w:val="es-ES"/>
        </w:rPr>
        <w:t xml:space="preserve">a) La definición de indicadores cuantitativos y cualitativos de evaluación (hasta </w:t>
      </w:r>
      <w:r w:rsidR="009B4EB5" w:rsidRPr="00E52F36">
        <w:rPr>
          <w:rFonts w:cs="Arial"/>
          <w:szCs w:val="22"/>
          <w:lang w:val="es-ES"/>
        </w:rPr>
        <w:t>7</w:t>
      </w:r>
      <w:r w:rsidRPr="00E52F36">
        <w:rPr>
          <w:rFonts w:cs="Arial"/>
          <w:szCs w:val="22"/>
          <w:lang w:val="es-ES"/>
        </w:rPr>
        <w:t xml:space="preserve"> puntos).</w:t>
      </w:r>
    </w:p>
    <w:p w14:paraId="05FBCCE4" w14:textId="166A0BCC" w:rsidR="00591F14" w:rsidRPr="00E52F36" w:rsidRDefault="009B4EB5" w:rsidP="003B62DA">
      <w:pPr>
        <w:rPr>
          <w:rFonts w:cs="Arial"/>
          <w:szCs w:val="22"/>
          <w:lang w:val="es-ES"/>
        </w:rPr>
      </w:pPr>
      <w:r w:rsidRPr="00E52F36">
        <w:rPr>
          <w:rFonts w:cs="Arial"/>
          <w:szCs w:val="22"/>
          <w:lang w:val="es-ES"/>
        </w:rPr>
        <w:t>b</w:t>
      </w:r>
      <w:r w:rsidR="003B62DA" w:rsidRPr="00E52F36">
        <w:rPr>
          <w:rFonts w:cs="Arial"/>
          <w:szCs w:val="22"/>
          <w:lang w:val="es-ES"/>
        </w:rPr>
        <w:t>) La previsión de elaboración de memoria final con análisis de resultados e impacto (3 puntos).</w:t>
      </w:r>
    </w:p>
    <w:p w14:paraId="27F0058B" w14:textId="77777777" w:rsidR="009B4EB5" w:rsidRPr="00E52F36" w:rsidRDefault="009B4EB5" w:rsidP="003B62DA">
      <w:pPr>
        <w:rPr>
          <w:rFonts w:cs="Arial"/>
          <w:szCs w:val="22"/>
          <w:lang w:val="es-ES"/>
        </w:rPr>
      </w:pPr>
    </w:p>
    <w:p w14:paraId="3E11809C" w14:textId="77777777" w:rsidR="003B62DA" w:rsidRPr="00E52F36" w:rsidRDefault="003B62DA" w:rsidP="003B62DA">
      <w:pPr>
        <w:rPr>
          <w:rFonts w:cs="Arial"/>
          <w:szCs w:val="22"/>
          <w:lang w:val="es-ES"/>
        </w:rPr>
      </w:pPr>
    </w:p>
    <w:p w14:paraId="407FB5B7" w14:textId="77777777" w:rsidR="003B62DA" w:rsidRPr="00E52F36" w:rsidRDefault="003B62DA" w:rsidP="003B62DA">
      <w:pPr>
        <w:rPr>
          <w:rFonts w:cs="Arial"/>
          <w:b/>
          <w:szCs w:val="22"/>
        </w:rPr>
      </w:pPr>
      <w:r w:rsidRPr="00E52F36">
        <w:rPr>
          <w:rFonts w:cs="Arial"/>
          <w:b/>
          <w:szCs w:val="22"/>
        </w:rPr>
        <w:t>7. Otros criterios</w:t>
      </w:r>
      <w:r w:rsidR="009B4EB5" w:rsidRPr="00E52F36">
        <w:rPr>
          <w:rFonts w:cs="Arial"/>
          <w:b/>
          <w:szCs w:val="22"/>
        </w:rPr>
        <w:t>: perspectiva de género y uso del euskera (hasta 10 puntos)</w:t>
      </w:r>
    </w:p>
    <w:p w14:paraId="7E6B0D89" w14:textId="77777777" w:rsidR="009B4EB5" w:rsidRPr="00E52F36" w:rsidRDefault="009B4EB5" w:rsidP="009B4EB5">
      <w:pPr>
        <w:spacing w:before="100" w:beforeAutospacing="1" w:after="100" w:afterAutospacing="1"/>
        <w:rPr>
          <w:rFonts w:cs="Arial"/>
          <w:szCs w:val="22"/>
          <w:lang w:val="es-ES"/>
        </w:rPr>
      </w:pPr>
      <w:r w:rsidRPr="00E52F36">
        <w:rPr>
          <w:rFonts w:cs="Arial"/>
          <w:szCs w:val="22"/>
          <w:lang w:val="es-ES"/>
        </w:rPr>
        <w:t>Se valorará:</w:t>
      </w:r>
    </w:p>
    <w:p w14:paraId="6BF33BB9" w14:textId="77777777" w:rsidR="00241A3A" w:rsidRPr="00E52F36" w:rsidRDefault="00591F14" w:rsidP="00E2438F">
      <w:pPr>
        <w:numPr>
          <w:ilvl w:val="0"/>
          <w:numId w:val="14"/>
        </w:numPr>
        <w:rPr>
          <w:rFonts w:cs="Arial"/>
          <w:szCs w:val="22"/>
        </w:rPr>
      </w:pPr>
      <w:r w:rsidRPr="00E52F36">
        <w:rPr>
          <w:rFonts w:cs="Arial"/>
          <w:szCs w:val="22"/>
        </w:rPr>
        <w:t>Incorporación de la perspectiva de género</w:t>
      </w:r>
      <w:r w:rsidR="008A3EDF" w:rsidRPr="00E52F36">
        <w:rPr>
          <w:rFonts w:cs="Arial"/>
          <w:szCs w:val="22"/>
        </w:rPr>
        <w:t xml:space="preserve"> y fomento de l</w:t>
      </w:r>
      <w:r w:rsidR="009B4EB5" w:rsidRPr="00E52F36">
        <w:rPr>
          <w:rFonts w:cs="Arial"/>
          <w:szCs w:val="22"/>
        </w:rPr>
        <w:t>a igualdad de mujeres y hombres (h</w:t>
      </w:r>
      <w:r w:rsidR="008A3EDF" w:rsidRPr="00E52F36">
        <w:rPr>
          <w:rFonts w:cs="Arial"/>
          <w:szCs w:val="22"/>
        </w:rPr>
        <w:t>asta 5 puntos</w:t>
      </w:r>
      <w:r w:rsidR="009B4EB5" w:rsidRPr="00E52F36">
        <w:rPr>
          <w:rFonts w:cs="Arial"/>
          <w:szCs w:val="22"/>
        </w:rPr>
        <w:t>).</w:t>
      </w:r>
    </w:p>
    <w:p w14:paraId="6D472B41" w14:textId="77777777" w:rsidR="003F191E" w:rsidRPr="00E52F36" w:rsidRDefault="003F191E" w:rsidP="003F191E">
      <w:pPr>
        <w:rPr>
          <w:rFonts w:cs="Arial"/>
          <w:szCs w:val="22"/>
        </w:rPr>
      </w:pPr>
    </w:p>
    <w:p w14:paraId="5E5350FA" w14:textId="77777777" w:rsidR="00FD73DF" w:rsidRPr="00E52F36" w:rsidRDefault="003B62DA" w:rsidP="00E2438F">
      <w:pPr>
        <w:numPr>
          <w:ilvl w:val="0"/>
          <w:numId w:val="14"/>
        </w:numPr>
        <w:rPr>
          <w:rFonts w:cs="Arial"/>
          <w:szCs w:val="22"/>
        </w:rPr>
      </w:pPr>
      <w:r w:rsidRPr="00E52F36">
        <w:rPr>
          <w:rFonts w:cs="Arial"/>
          <w:szCs w:val="22"/>
        </w:rPr>
        <w:t>Uso del euskera en las actividades</w:t>
      </w:r>
      <w:r w:rsidR="009B4EB5" w:rsidRPr="00E52F36">
        <w:rPr>
          <w:rFonts w:cs="Arial"/>
          <w:szCs w:val="22"/>
        </w:rPr>
        <w:t xml:space="preserve"> (h</w:t>
      </w:r>
      <w:r w:rsidR="003F191E" w:rsidRPr="00E52F36">
        <w:rPr>
          <w:rFonts w:cs="Arial"/>
          <w:szCs w:val="22"/>
        </w:rPr>
        <w:t>asta 5 puntos</w:t>
      </w:r>
      <w:r w:rsidR="009B4EB5" w:rsidRPr="00E52F36">
        <w:rPr>
          <w:rFonts w:cs="Arial"/>
          <w:szCs w:val="22"/>
        </w:rPr>
        <w:t>).</w:t>
      </w:r>
      <w:r w:rsidR="003F191E" w:rsidRPr="00E52F36">
        <w:rPr>
          <w:rFonts w:cs="Arial"/>
          <w:szCs w:val="22"/>
        </w:rPr>
        <w:t xml:space="preserve"> </w:t>
      </w:r>
    </w:p>
    <w:p w14:paraId="4ED2FEDE" w14:textId="77777777" w:rsidR="00A22C9C" w:rsidRPr="00E52F36" w:rsidRDefault="00A22C9C" w:rsidP="00A22C9C">
      <w:pPr>
        <w:pStyle w:val="Prrafodelista"/>
        <w:rPr>
          <w:rFonts w:cs="Arial"/>
          <w:szCs w:val="22"/>
        </w:rPr>
      </w:pPr>
    </w:p>
    <w:p w14:paraId="3DBB204D" w14:textId="77777777" w:rsidR="00A22C9C" w:rsidRPr="00E52F36" w:rsidRDefault="00A22C9C" w:rsidP="00A22C9C">
      <w:pPr>
        <w:rPr>
          <w:rFonts w:cs="Arial"/>
          <w:szCs w:val="22"/>
        </w:rPr>
      </w:pPr>
    </w:p>
    <w:p w14:paraId="3D56641B" w14:textId="77777777" w:rsidR="003B62DA" w:rsidRPr="00E52F36" w:rsidRDefault="003B62DA" w:rsidP="003B62DA">
      <w:pPr>
        <w:rPr>
          <w:rFonts w:cs="Arial"/>
          <w:szCs w:val="22"/>
        </w:rPr>
      </w:pPr>
    </w:p>
    <w:p w14:paraId="364B3F1E" w14:textId="77777777" w:rsidR="003B62DA" w:rsidRPr="00E52F36" w:rsidRDefault="003B62DA" w:rsidP="003B62DA">
      <w:pPr>
        <w:rPr>
          <w:rFonts w:cs="Arial"/>
          <w:szCs w:val="22"/>
        </w:rPr>
      </w:pPr>
    </w:p>
    <w:p w14:paraId="7FC13D88" w14:textId="77777777" w:rsidR="003F191E" w:rsidRPr="00E52F36" w:rsidRDefault="003F191E" w:rsidP="00A03E2A">
      <w:pPr>
        <w:rPr>
          <w:rFonts w:cs="Arial"/>
          <w:b/>
          <w:szCs w:val="22"/>
        </w:rPr>
      </w:pPr>
      <w:r w:rsidRPr="00E52F36">
        <w:rPr>
          <w:rFonts w:cs="Arial"/>
          <w:b/>
          <w:szCs w:val="22"/>
        </w:rPr>
        <w:t>Novena. Motivos de denegación</w:t>
      </w:r>
    </w:p>
    <w:p w14:paraId="3362903B" w14:textId="77777777" w:rsidR="003F191E" w:rsidRPr="00E52F36" w:rsidRDefault="003F191E" w:rsidP="00A03E2A">
      <w:pPr>
        <w:rPr>
          <w:rFonts w:cs="Arial"/>
          <w:b/>
          <w:szCs w:val="22"/>
        </w:rPr>
      </w:pPr>
    </w:p>
    <w:p w14:paraId="6743EACB" w14:textId="77777777" w:rsidR="003F191E" w:rsidRPr="00E52F36" w:rsidRDefault="003F191E" w:rsidP="00E2438F">
      <w:pPr>
        <w:numPr>
          <w:ilvl w:val="0"/>
          <w:numId w:val="5"/>
        </w:numPr>
        <w:rPr>
          <w:rFonts w:cs="Arial"/>
          <w:szCs w:val="22"/>
        </w:rPr>
      </w:pPr>
      <w:r w:rsidRPr="00E52F36">
        <w:rPr>
          <w:rFonts w:cs="Arial"/>
          <w:szCs w:val="22"/>
        </w:rPr>
        <w:t xml:space="preserve">El incumplimiento de cualquiera de las </w:t>
      </w:r>
      <w:r w:rsidR="00CB0016" w:rsidRPr="00E52F36">
        <w:rPr>
          <w:rFonts w:cs="Arial"/>
          <w:szCs w:val="22"/>
        </w:rPr>
        <w:t xml:space="preserve">bases de la presente convocatoria o de las bases generales reguladoras de la concesión de subvenciones, en régimen de concurrencia competitiva, del Departamento de </w:t>
      </w:r>
      <w:r w:rsidR="00911288" w:rsidRPr="00E52F36">
        <w:rPr>
          <w:rFonts w:cs="Arial"/>
          <w:szCs w:val="22"/>
        </w:rPr>
        <w:t>Políticas</w:t>
      </w:r>
      <w:r w:rsidR="00CB0016" w:rsidRPr="00E52F36">
        <w:rPr>
          <w:rFonts w:cs="Arial"/>
          <w:szCs w:val="22"/>
        </w:rPr>
        <w:t xml:space="preserve"> Sociales y su Organismo Autónomo, Instituto Foral de Bienestar Social (IFBS) de la Diputación Foral de Álava.</w:t>
      </w:r>
    </w:p>
    <w:p w14:paraId="339352E6" w14:textId="77777777" w:rsidR="00CB0016" w:rsidRPr="00E52F36" w:rsidRDefault="00CB0016" w:rsidP="00CB0016">
      <w:pPr>
        <w:rPr>
          <w:rFonts w:cs="Arial"/>
          <w:szCs w:val="22"/>
        </w:rPr>
      </w:pPr>
    </w:p>
    <w:p w14:paraId="35E023A3" w14:textId="77777777" w:rsidR="00CB0016" w:rsidRPr="00E52F36" w:rsidRDefault="00CB0016" w:rsidP="00E2438F">
      <w:pPr>
        <w:numPr>
          <w:ilvl w:val="0"/>
          <w:numId w:val="5"/>
        </w:numPr>
        <w:rPr>
          <w:rFonts w:cs="Arial"/>
          <w:szCs w:val="22"/>
        </w:rPr>
      </w:pPr>
      <w:r w:rsidRPr="00E52F36">
        <w:rPr>
          <w:rFonts w:cs="Arial"/>
          <w:szCs w:val="22"/>
        </w:rPr>
        <w:t xml:space="preserve">La valoración del </w:t>
      </w:r>
      <w:r w:rsidR="00A85D6C" w:rsidRPr="00E52F36">
        <w:rPr>
          <w:rFonts w:cs="Arial"/>
          <w:szCs w:val="22"/>
        </w:rPr>
        <w:t xml:space="preserve">proyecto </w:t>
      </w:r>
      <w:r w:rsidR="00A81F99" w:rsidRPr="00E52F36">
        <w:rPr>
          <w:rFonts w:cs="Arial"/>
          <w:szCs w:val="22"/>
        </w:rPr>
        <w:t xml:space="preserve">o actividad </w:t>
      </w:r>
      <w:r w:rsidRPr="00E52F36">
        <w:rPr>
          <w:rFonts w:cs="Arial"/>
          <w:szCs w:val="22"/>
        </w:rPr>
        <w:t>no alcan</w:t>
      </w:r>
      <w:r w:rsidR="00A81F99" w:rsidRPr="00E52F36">
        <w:rPr>
          <w:rFonts w:cs="Arial"/>
          <w:szCs w:val="22"/>
        </w:rPr>
        <w:t>za una puntuación total de al menos 6</w:t>
      </w:r>
      <w:r w:rsidR="0034641F" w:rsidRPr="00E52F36">
        <w:rPr>
          <w:rFonts w:cs="Arial"/>
          <w:szCs w:val="22"/>
        </w:rPr>
        <w:t>0</w:t>
      </w:r>
      <w:r w:rsidR="00A81F99" w:rsidRPr="00E52F36">
        <w:rPr>
          <w:rFonts w:cs="Arial"/>
          <w:szCs w:val="22"/>
        </w:rPr>
        <w:t xml:space="preserve"> puntos, o que no alcance una puntuación de al menos 20 puntos en el criterio 1 de la base octava, calidad técnica del proyecto.</w:t>
      </w:r>
    </w:p>
    <w:p w14:paraId="72C3F522" w14:textId="77777777" w:rsidR="00CB0016" w:rsidRPr="00E52F36" w:rsidRDefault="00CB0016" w:rsidP="00CB0016">
      <w:pPr>
        <w:pStyle w:val="Prrafodelista"/>
        <w:rPr>
          <w:rFonts w:cs="Arial"/>
          <w:szCs w:val="22"/>
        </w:rPr>
      </w:pPr>
    </w:p>
    <w:p w14:paraId="62A02025" w14:textId="77777777" w:rsidR="00CB0016" w:rsidRPr="00E52F36" w:rsidRDefault="00CB0016" w:rsidP="00E2438F">
      <w:pPr>
        <w:numPr>
          <w:ilvl w:val="0"/>
          <w:numId w:val="5"/>
        </w:numPr>
        <w:rPr>
          <w:rFonts w:cs="Arial"/>
          <w:szCs w:val="22"/>
        </w:rPr>
      </w:pPr>
      <w:r w:rsidRPr="00E52F36">
        <w:rPr>
          <w:rFonts w:cs="Arial"/>
          <w:szCs w:val="22"/>
        </w:rPr>
        <w:t>El concepto solicitado no responde a la finalidad establecida en la base cuarta apartado primero.</w:t>
      </w:r>
    </w:p>
    <w:p w14:paraId="33FE22F4" w14:textId="77777777" w:rsidR="00CB0016" w:rsidRPr="00E52F36" w:rsidRDefault="00CB0016" w:rsidP="00CB0016">
      <w:pPr>
        <w:pStyle w:val="Prrafodelista"/>
        <w:rPr>
          <w:rFonts w:cs="Arial"/>
          <w:szCs w:val="22"/>
        </w:rPr>
      </w:pPr>
    </w:p>
    <w:p w14:paraId="378FB99E" w14:textId="77777777" w:rsidR="00CB0016" w:rsidRPr="00E52F36" w:rsidRDefault="00CB0016" w:rsidP="00E2438F">
      <w:pPr>
        <w:numPr>
          <w:ilvl w:val="0"/>
          <w:numId w:val="5"/>
        </w:numPr>
        <w:rPr>
          <w:rFonts w:cs="Arial"/>
          <w:szCs w:val="22"/>
        </w:rPr>
      </w:pPr>
      <w:r w:rsidRPr="00E52F36">
        <w:rPr>
          <w:rFonts w:cs="Arial"/>
          <w:szCs w:val="22"/>
        </w:rPr>
        <w:t>Se trata de un programa y/o actividad excluida de acuerdo a la base cuarta apartado tercero.</w:t>
      </w:r>
    </w:p>
    <w:p w14:paraId="1FD0A71C" w14:textId="77777777" w:rsidR="00CB0016" w:rsidRPr="00E52F36" w:rsidRDefault="00CB0016" w:rsidP="00CB0016">
      <w:pPr>
        <w:pStyle w:val="Prrafodelista"/>
        <w:rPr>
          <w:rFonts w:cs="Arial"/>
          <w:szCs w:val="22"/>
        </w:rPr>
      </w:pPr>
    </w:p>
    <w:p w14:paraId="22A7A64E" w14:textId="77777777" w:rsidR="00CB0016" w:rsidRPr="00E52F36" w:rsidRDefault="00CB0016" w:rsidP="00CB0016">
      <w:pPr>
        <w:pStyle w:val="Prrafodelista"/>
        <w:rPr>
          <w:rFonts w:cs="Arial"/>
          <w:szCs w:val="22"/>
        </w:rPr>
      </w:pPr>
    </w:p>
    <w:p w14:paraId="14A3BC9B" w14:textId="77777777" w:rsidR="00CB0016" w:rsidRPr="00E52F36" w:rsidRDefault="00CB0016" w:rsidP="00CB0016">
      <w:pPr>
        <w:pStyle w:val="Prrafodelista"/>
        <w:rPr>
          <w:rFonts w:cs="Arial"/>
          <w:szCs w:val="22"/>
        </w:rPr>
      </w:pPr>
    </w:p>
    <w:p w14:paraId="6887379C" w14:textId="77777777" w:rsidR="00A71C81" w:rsidRPr="00E52F36" w:rsidRDefault="00A71C81" w:rsidP="00A71C81">
      <w:pPr>
        <w:rPr>
          <w:rFonts w:cs="Arial"/>
          <w:b/>
          <w:szCs w:val="22"/>
        </w:rPr>
      </w:pPr>
      <w:r w:rsidRPr="00E52F36">
        <w:rPr>
          <w:rFonts w:cs="Arial"/>
          <w:b/>
          <w:szCs w:val="22"/>
        </w:rPr>
        <w:t>Décima. Cuantía de la subvención</w:t>
      </w:r>
    </w:p>
    <w:p w14:paraId="266D4972" w14:textId="77777777" w:rsidR="00A71C81" w:rsidRPr="00E52F36" w:rsidRDefault="00A71C81" w:rsidP="00A71C81">
      <w:pPr>
        <w:ind w:left="360"/>
        <w:rPr>
          <w:rFonts w:cs="Arial"/>
          <w:b/>
          <w:szCs w:val="22"/>
        </w:rPr>
      </w:pPr>
    </w:p>
    <w:p w14:paraId="49A751DC" w14:textId="7954CE8B" w:rsidR="00A71C81" w:rsidRPr="00E52F36" w:rsidRDefault="00A71C81" w:rsidP="00A71C81">
      <w:pPr>
        <w:rPr>
          <w:rFonts w:cs="Arial"/>
          <w:szCs w:val="22"/>
        </w:rPr>
      </w:pPr>
      <w:r w:rsidRPr="00E52F36">
        <w:rPr>
          <w:rFonts w:cs="Arial"/>
          <w:szCs w:val="22"/>
        </w:rPr>
        <w:t>La suma de puntos obtenida de la aplicación de los criterios de la base octava</w:t>
      </w:r>
      <w:r w:rsidRPr="00E52F36">
        <w:rPr>
          <w:rFonts w:cs="Arial"/>
          <w:b/>
          <w:szCs w:val="22"/>
        </w:rPr>
        <w:t xml:space="preserve">, </w:t>
      </w:r>
      <w:r w:rsidRPr="00E52F36">
        <w:rPr>
          <w:rFonts w:cs="Arial"/>
          <w:szCs w:val="22"/>
        </w:rPr>
        <w:t xml:space="preserve">arrojará una cantidad de puntos a la que se asociará un porcentaje </w:t>
      </w:r>
      <w:r w:rsidR="00134B1A">
        <w:rPr>
          <w:rFonts w:cs="Arial"/>
          <w:szCs w:val="22"/>
        </w:rPr>
        <w:t xml:space="preserve">de </w:t>
      </w:r>
      <w:r w:rsidRPr="00E52F36">
        <w:rPr>
          <w:rFonts w:cs="Arial"/>
          <w:szCs w:val="22"/>
        </w:rPr>
        <w:t>subvención, de acuerdo al cuadro siguiente:</w:t>
      </w:r>
    </w:p>
    <w:p w14:paraId="32FC4EA6" w14:textId="77777777" w:rsidR="00A71C81" w:rsidRPr="00E52F36" w:rsidRDefault="00A71C81" w:rsidP="00A71C81">
      <w:pPr>
        <w:ind w:left="360"/>
        <w:rPr>
          <w:rFonts w:cs="Arial"/>
          <w:szCs w:val="22"/>
        </w:rPr>
      </w:pPr>
    </w:p>
    <w:p w14:paraId="1461F519" w14:textId="77777777" w:rsidR="00A71C81" w:rsidRPr="00E52F36" w:rsidRDefault="00A71C81" w:rsidP="00A71C81">
      <w:pPr>
        <w:ind w:left="360"/>
        <w:rPr>
          <w:rFonts w:cs="Arial"/>
          <w:szCs w:val="22"/>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827"/>
      </w:tblGrid>
      <w:tr w:rsidR="00A71C81" w:rsidRPr="00E52F36" w14:paraId="3C965B20" w14:textId="77777777" w:rsidTr="0034641F">
        <w:tc>
          <w:tcPr>
            <w:tcW w:w="2694" w:type="dxa"/>
            <w:shd w:val="clear" w:color="auto" w:fill="auto"/>
          </w:tcPr>
          <w:p w14:paraId="0D047BCE" w14:textId="77777777" w:rsidR="00A71C81" w:rsidRPr="00E52F36" w:rsidRDefault="00A71C81" w:rsidP="00AF1142">
            <w:pPr>
              <w:rPr>
                <w:rFonts w:cs="Arial"/>
                <w:szCs w:val="22"/>
              </w:rPr>
            </w:pPr>
            <w:r w:rsidRPr="00E52F36">
              <w:rPr>
                <w:rFonts w:cs="Arial"/>
                <w:szCs w:val="22"/>
              </w:rPr>
              <w:t>NÚMERO DE PUNTOS</w:t>
            </w:r>
          </w:p>
        </w:tc>
        <w:tc>
          <w:tcPr>
            <w:tcW w:w="3827" w:type="dxa"/>
            <w:shd w:val="clear" w:color="auto" w:fill="auto"/>
          </w:tcPr>
          <w:p w14:paraId="000E3866" w14:textId="4F5B0567" w:rsidR="00A71C81" w:rsidRPr="00E52F36" w:rsidRDefault="00A71C81" w:rsidP="00855E7E">
            <w:pPr>
              <w:rPr>
                <w:rFonts w:cs="Arial"/>
                <w:szCs w:val="22"/>
              </w:rPr>
            </w:pPr>
            <w:r w:rsidRPr="00E52F36">
              <w:rPr>
                <w:rFonts w:cs="Arial"/>
                <w:szCs w:val="22"/>
              </w:rPr>
              <w:t>PORCENTAJE DE SUBVENCIÓN</w:t>
            </w:r>
          </w:p>
        </w:tc>
      </w:tr>
      <w:tr w:rsidR="00A71C81" w:rsidRPr="00E52F36" w14:paraId="2785DCA4" w14:textId="77777777" w:rsidTr="0034641F">
        <w:tc>
          <w:tcPr>
            <w:tcW w:w="2694" w:type="dxa"/>
            <w:shd w:val="clear" w:color="auto" w:fill="auto"/>
          </w:tcPr>
          <w:p w14:paraId="6F32ABB2" w14:textId="77777777" w:rsidR="00A71C81" w:rsidRPr="00E52F36" w:rsidRDefault="00A71C81" w:rsidP="0034641F">
            <w:pPr>
              <w:rPr>
                <w:rFonts w:cs="Arial"/>
                <w:szCs w:val="22"/>
              </w:rPr>
            </w:pPr>
            <w:r w:rsidRPr="00E52F36">
              <w:rPr>
                <w:rFonts w:cs="Arial"/>
                <w:szCs w:val="22"/>
              </w:rPr>
              <w:t xml:space="preserve">Hasta </w:t>
            </w:r>
            <w:r w:rsidR="0034641F" w:rsidRPr="00E52F36">
              <w:rPr>
                <w:rFonts w:cs="Arial"/>
                <w:szCs w:val="22"/>
              </w:rPr>
              <w:t>59</w:t>
            </w:r>
            <w:r w:rsidRPr="00E52F36">
              <w:rPr>
                <w:rFonts w:cs="Arial"/>
                <w:szCs w:val="22"/>
              </w:rPr>
              <w:t xml:space="preserve"> puntos</w:t>
            </w:r>
          </w:p>
        </w:tc>
        <w:tc>
          <w:tcPr>
            <w:tcW w:w="3827" w:type="dxa"/>
            <w:shd w:val="clear" w:color="auto" w:fill="auto"/>
          </w:tcPr>
          <w:p w14:paraId="05F1C7AD" w14:textId="77777777" w:rsidR="00A71C81" w:rsidRPr="00E52F36" w:rsidRDefault="00A71C81" w:rsidP="00AF1142">
            <w:pPr>
              <w:jc w:val="right"/>
              <w:rPr>
                <w:rFonts w:cs="Arial"/>
                <w:szCs w:val="22"/>
              </w:rPr>
            </w:pPr>
            <w:r w:rsidRPr="00E52F36">
              <w:rPr>
                <w:rFonts w:cs="Arial"/>
                <w:szCs w:val="22"/>
              </w:rPr>
              <w:t>0 por ciento</w:t>
            </w:r>
          </w:p>
        </w:tc>
      </w:tr>
      <w:tr w:rsidR="00A71C81" w:rsidRPr="00E52F36" w14:paraId="0E9F447B" w14:textId="77777777" w:rsidTr="0034641F">
        <w:tc>
          <w:tcPr>
            <w:tcW w:w="2694" w:type="dxa"/>
            <w:shd w:val="clear" w:color="auto" w:fill="auto"/>
          </w:tcPr>
          <w:p w14:paraId="556E3A2C" w14:textId="77777777" w:rsidR="00A71C81" w:rsidRPr="00E52F36" w:rsidRDefault="00A71C81" w:rsidP="0034641F">
            <w:pPr>
              <w:rPr>
                <w:rFonts w:cs="Arial"/>
                <w:szCs w:val="22"/>
              </w:rPr>
            </w:pPr>
            <w:r w:rsidRPr="00E52F36">
              <w:rPr>
                <w:rFonts w:cs="Arial"/>
                <w:szCs w:val="22"/>
              </w:rPr>
              <w:t xml:space="preserve">Entre </w:t>
            </w:r>
            <w:r w:rsidR="0034641F" w:rsidRPr="00E52F36">
              <w:rPr>
                <w:rFonts w:cs="Arial"/>
                <w:szCs w:val="22"/>
              </w:rPr>
              <w:t>60</w:t>
            </w:r>
            <w:r w:rsidRPr="00E52F36">
              <w:rPr>
                <w:rFonts w:cs="Arial"/>
                <w:szCs w:val="22"/>
              </w:rPr>
              <w:t xml:space="preserve"> y </w:t>
            </w:r>
            <w:r w:rsidR="0034641F" w:rsidRPr="00E52F36">
              <w:rPr>
                <w:rFonts w:cs="Arial"/>
                <w:szCs w:val="22"/>
              </w:rPr>
              <w:t>69</w:t>
            </w:r>
            <w:r w:rsidRPr="00E52F36">
              <w:rPr>
                <w:rFonts w:cs="Arial"/>
                <w:szCs w:val="22"/>
              </w:rPr>
              <w:t xml:space="preserve"> puntos</w:t>
            </w:r>
          </w:p>
        </w:tc>
        <w:tc>
          <w:tcPr>
            <w:tcW w:w="3827" w:type="dxa"/>
            <w:shd w:val="clear" w:color="auto" w:fill="auto"/>
          </w:tcPr>
          <w:p w14:paraId="00BA857A" w14:textId="77777777" w:rsidR="00A71C81" w:rsidRPr="00E52F36" w:rsidRDefault="0034641F" w:rsidP="00AF1142">
            <w:pPr>
              <w:jc w:val="right"/>
              <w:rPr>
                <w:rFonts w:cs="Arial"/>
                <w:szCs w:val="22"/>
              </w:rPr>
            </w:pPr>
            <w:r w:rsidRPr="00E52F36">
              <w:rPr>
                <w:rFonts w:cs="Arial"/>
                <w:szCs w:val="22"/>
              </w:rPr>
              <w:t>60</w:t>
            </w:r>
            <w:r w:rsidR="00A71C81" w:rsidRPr="00E52F36">
              <w:rPr>
                <w:rFonts w:cs="Arial"/>
                <w:szCs w:val="22"/>
              </w:rPr>
              <w:t xml:space="preserve"> por ciento</w:t>
            </w:r>
          </w:p>
        </w:tc>
      </w:tr>
      <w:tr w:rsidR="00A71C81" w:rsidRPr="00E52F36" w14:paraId="030F913B" w14:textId="77777777" w:rsidTr="0034641F">
        <w:tc>
          <w:tcPr>
            <w:tcW w:w="2694" w:type="dxa"/>
            <w:shd w:val="clear" w:color="auto" w:fill="auto"/>
          </w:tcPr>
          <w:p w14:paraId="0F12EE24" w14:textId="77777777" w:rsidR="00A71C81" w:rsidRPr="00E52F36" w:rsidRDefault="00A71C81" w:rsidP="0034641F">
            <w:pPr>
              <w:rPr>
                <w:rFonts w:cs="Arial"/>
                <w:szCs w:val="22"/>
              </w:rPr>
            </w:pPr>
            <w:r w:rsidRPr="00E52F36">
              <w:rPr>
                <w:rFonts w:cs="Arial"/>
                <w:szCs w:val="22"/>
              </w:rPr>
              <w:t xml:space="preserve">Entre </w:t>
            </w:r>
            <w:r w:rsidR="0034641F" w:rsidRPr="00E52F36">
              <w:rPr>
                <w:rFonts w:cs="Arial"/>
                <w:szCs w:val="22"/>
              </w:rPr>
              <w:t>70</w:t>
            </w:r>
            <w:r w:rsidRPr="00E52F36">
              <w:rPr>
                <w:rFonts w:cs="Arial"/>
                <w:szCs w:val="22"/>
              </w:rPr>
              <w:t xml:space="preserve"> y  </w:t>
            </w:r>
            <w:r w:rsidR="0034641F" w:rsidRPr="00E52F36">
              <w:rPr>
                <w:rFonts w:cs="Arial"/>
                <w:szCs w:val="22"/>
              </w:rPr>
              <w:t xml:space="preserve">79 </w:t>
            </w:r>
            <w:r w:rsidRPr="00E52F36">
              <w:rPr>
                <w:rFonts w:cs="Arial"/>
                <w:szCs w:val="22"/>
              </w:rPr>
              <w:t>puntos</w:t>
            </w:r>
          </w:p>
        </w:tc>
        <w:tc>
          <w:tcPr>
            <w:tcW w:w="3827" w:type="dxa"/>
            <w:shd w:val="clear" w:color="auto" w:fill="auto"/>
          </w:tcPr>
          <w:p w14:paraId="644696AF" w14:textId="77777777" w:rsidR="00A71C81" w:rsidRPr="00E52F36" w:rsidRDefault="0034641F" w:rsidP="00AF1142">
            <w:pPr>
              <w:jc w:val="right"/>
              <w:rPr>
                <w:rFonts w:cs="Arial"/>
                <w:szCs w:val="22"/>
              </w:rPr>
            </w:pPr>
            <w:r w:rsidRPr="00E52F36">
              <w:rPr>
                <w:rFonts w:cs="Arial"/>
                <w:szCs w:val="22"/>
              </w:rPr>
              <w:t>7</w:t>
            </w:r>
            <w:r w:rsidR="00A71C81" w:rsidRPr="00E52F36">
              <w:rPr>
                <w:rFonts w:cs="Arial"/>
                <w:szCs w:val="22"/>
              </w:rPr>
              <w:t>0 por ciento</w:t>
            </w:r>
          </w:p>
        </w:tc>
      </w:tr>
      <w:tr w:rsidR="00A71C81" w:rsidRPr="00E52F36" w14:paraId="5058661A" w14:textId="77777777" w:rsidTr="0034641F">
        <w:tc>
          <w:tcPr>
            <w:tcW w:w="2694" w:type="dxa"/>
            <w:shd w:val="clear" w:color="auto" w:fill="auto"/>
          </w:tcPr>
          <w:p w14:paraId="0743318B" w14:textId="77777777" w:rsidR="00A71C81" w:rsidRPr="00E52F36" w:rsidRDefault="0034641F" w:rsidP="00AF1142">
            <w:pPr>
              <w:rPr>
                <w:rFonts w:cs="Arial"/>
                <w:szCs w:val="22"/>
              </w:rPr>
            </w:pPr>
            <w:r w:rsidRPr="00E52F36">
              <w:rPr>
                <w:rFonts w:cs="Arial"/>
                <w:szCs w:val="22"/>
              </w:rPr>
              <w:t>Entre 80 y 8</w:t>
            </w:r>
            <w:r w:rsidR="00A71C81" w:rsidRPr="00E52F36">
              <w:rPr>
                <w:rFonts w:cs="Arial"/>
                <w:szCs w:val="22"/>
              </w:rPr>
              <w:t>9 puntos</w:t>
            </w:r>
          </w:p>
        </w:tc>
        <w:tc>
          <w:tcPr>
            <w:tcW w:w="3827" w:type="dxa"/>
            <w:shd w:val="clear" w:color="auto" w:fill="auto"/>
          </w:tcPr>
          <w:p w14:paraId="37D06250" w14:textId="77777777" w:rsidR="00A71C81" w:rsidRPr="00E52F36" w:rsidRDefault="0034641F" w:rsidP="00AF1142">
            <w:pPr>
              <w:jc w:val="right"/>
              <w:rPr>
                <w:rFonts w:cs="Arial"/>
                <w:szCs w:val="22"/>
              </w:rPr>
            </w:pPr>
            <w:r w:rsidRPr="00E52F36">
              <w:rPr>
                <w:rFonts w:cs="Arial"/>
                <w:szCs w:val="22"/>
              </w:rPr>
              <w:t>8</w:t>
            </w:r>
            <w:r w:rsidR="00A71C81" w:rsidRPr="00E52F36">
              <w:rPr>
                <w:rFonts w:cs="Arial"/>
                <w:szCs w:val="22"/>
              </w:rPr>
              <w:t>0 por ciento</w:t>
            </w:r>
          </w:p>
        </w:tc>
      </w:tr>
      <w:tr w:rsidR="00A71C81" w:rsidRPr="00E52F36" w14:paraId="0DCFD92F" w14:textId="77777777" w:rsidTr="0034641F">
        <w:tc>
          <w:tcPr>
            <w:tcW w:w="2694" w:type="dxa"/>
            <w:shd w:val="clear" w:color="auto" w:fill="auto"/>
          </w:tcPr>
          <w:p w14:paraId="6A51D633" w14:textId="77777777" w:rsidR="00A71C81" w:rsidRPr="00E52F36" w:rsidRDefault="0034641F" w:rsidP="0034641F">
            <w:pPr>
              <w:rPr>
                <w:rFonts w:cs="Arial"/>
                <w:szCs w:val="22"/>
              </w:rPr>
            </w:pPr>
            <w:r w:rsidRPr="00E52F36">
              <w:rPr>
                <w:rFonts w:cs="Arial"/>
                <w:szCs w:val="22"/>
              </w:rPr>
              <w:t>Entre 90 y 99 puntos</w:t>
            </w:r>
          </w:p>
        </w:tc>
        <w:tc>
          <w:tcPr>
            <w:tcW w:w="3827" w:type="dxa"/>
            <w:shd w:val="clear" w:color="auto" w:fill="auto"/>
          </w:tcPr>
          <w:p w14:paraId="60934BCD" w14:textId="77777777" w:rsidR="00A71C81" w:rsidRPr="00E52F36" w:rsidRDefault="0034641F" w:rsidP="00AF1142">
            <w:pPr>
              <w:jc w:val="right"/>
              <w:rPr>
                <w:rFonts w:cs="Arial"/>
                <w:szCs w:val="22"/>
              </w:rPr>
            </w:pPr>
            <w:r w:rsidRPr="00E52F36">
              <w:rPr>
                <w:rFonts w:cs="Arial"/>
                <w:szCs w:val="22"/>
              </w:rPr>
              <w:t>9</w:t>
            </w:r>
            <w:r w:rsidR="00A71C81" w:rsidRPr="00E52F36">
              <w:rPr>
                <w:rFonts w:cs="Arial"/>
                <w:szCs w:val="22"/>
              </w:rPr>
              <w:t xml:space="preserve">0 por ciento </w:t>
            </w:r>
          </w:p>
        </w:tc>
      </w:tr>
      <w:tr w:rsidR="00A71C81" w:rsidRPr="00E52F36" w14:paraId="15FFB79B" w14:textId="77777777" w:rsidTr="0034641F">
        <w:tc>
          <w:tcPr>
            <w:tcW w:w="2694" w:type="dxa"/>
            <w:shd w:val="clear" w:color="auto" w:fill="auto"/>
          </w:tcPr>
          <w:p w14:paraId="79CB8E27" w14:textId="77777777" w:rsidR="00A71C81" w:rsidRPr="00E52F36" w:rsidRDefault="0034641F" w:rsidP="0034641F">
            <w:pPr>
              <w:rPr>
                <w:rFonts w:cs="Arial"/>
                <w:szCs w:val="22"/>
              </w:rPr>
            </w:pPr>
            <w:r w:rsidRPr="00E52F36">
              <w:rPr>
                <w:rFonts w:cs="Arial"/>
                <w:szCs w:val="22"/>
              </w:rPr>
              <w:t>100 puntos o más</w:t>
            </w:r>
          </w:p>
        </w:tc>
        <w:tc>
          <w:tcPr>
            <w:tcW w:w="3827" w:type="dxa"/>
            <w:shd w:val="clear" w:color="auto" w:fill="auto"/>
          </w:tcPr>
          <w:p w14:paraId="11196336" w14:textId="77777777" w:rsidR="00A71C81" w:rsidRPr="00E52F36" w:rsidRDefault="00A71C81" w:rsidP="00AF1142">
            <w:pPr>
              <w:jc w:val="right"/>
              <w:rPr>
                <w:rFonts w:cs="Arial"/>
                <w:szCs w:val="22"/>
              </w:rPr>
            </w:pPr>
            <w:r w:rsidRPr="00E52F36">
              <w:rPr>
                <w:rFonts w:cs="Arial"/>
                <w:szCs w:val="22"/>
              </w:rPr>
              <w:t xml:space="preserve">100 por ciento </w:t>
            </w:r>
          </w:p>
        </w:tc>
      </w:tr>
    </w:tbl>
    <w:p w14:paraId="0E337680" w14:textId="77777777" w:rsidR="00A71C81" w:rsidRPr="00E52F36" w:rsidRDefault="00A71C81" w:rsidP="00A71C81">
      <w:pPr>
        <w:ind w:left="360"/>
        <w:rPr>
          <w:rFonts w:cs="Arial"/>
          <w:szCs w:val="22"/>
        </w:rPr>
      </w:pPr>
    </w:p>
    <w:p w14:paraId="4B5D16A5" w14:textId="77777777" w:rsidR="003A095D" w:rsidRPr="00E52F36" w:rsidRDefault="003A095D" w:rsidP="00A71C81">
      <w:pPr>
        <w:rPr>
          <w:rFonts w:cs="Arial"/>
          <w:szCs w:val="22"/>
        </w:rPr>
      </w:pPr>
    </w:p>
    <w:p w14:paraId="41093459" w14:textId="7D53482E" w:rsidR="00DC2826" w:rsidRPr="00B041F7" w:rsidRDefault="00A71C81" w:rsidP="00DC2826">
      <w:pPr>
        <w:rPr>
          <w:rFonts w:cs="Arial"/>
          <w:szCs w:val="22"/>
        </w:rPr>
      </w:pPr>
      <w:r w:rsidRPr="00E52F36">
        <w:rPr>
          <w:rFonts w:cs="Arial"/>
          <w:szCs w:val="22"/>
        </w:rPr>
        <w:t xml:space="preserve">Dichos porcentajes </w:t>
      </w:r>
      <w:r w:rsidR="0034641F" w:rsidRPr="00E52F36">
        <w:rPr>
          <w:rFonts w:cs="Arial"/>
          <w:szCs w:val="22"/>
        </w:rPr>
        <w:t xml:space="preserve">se aplicarán sobre la </w:t>
      </w:r>
      <w:r w:rsidR="0034641F" w:rsidRPr="00B041F7">
        <w:rPr>
          <w:rFonts w:cs="Arial"/>
          <w:szCs w:val="22"/>
        </w:rPr>
        <w:t xml:space="preserve">cuantía </w:t>
      </w:r>
      <w:r w:rsidR="00905773" w:rsidRPr="00B041F7">
        <w:rPr>
          <w:rFonts w:cs="Arial"/>
          <w:szCs w:val="22"/>
        </w:rPr>
        <w:t xml:space="preserve">que resulte del análisis técnico sobre los gastos referenciados en la solicitud, de acuerdo con </w:t>
      </w:r>
      <w:r w:rsidR="00932C7D" w:rsidRPr="00B041F7">
        <w:rPr>
          <w:rFonts w:cs="Arial"/>
          <w:szCs w:val="22"/>
        </w:rPr>
        <w:t>la base</w:t>
      </w:r>
      <w:r w:rsidR="00E71CA3" w:rsidRPr="00B041F7">
        <w:rPr>
          <w:rFonts w:cs="Arial"/>
          <w:szCs w:val="22"/>
        </w:rPr>
        <w:t xml:space="preserve"> </w:t>
      </w:r>
      <w:r w:rsidR="00132D00" w:rsidRPr="00B041F7">
        <w:rPr>
          <w:rFonts w:cs="Arial"/>
          <w:szCs w:val="22"/>
        </w:rPr>
        <w:t>undécima</w:t>
      </w:r>
      <w:r w:rsidR="00905773" w:rsidRPr="00B041F7">
        <w:rPr>
          <w:rFonts w:cs="Arial"/>
          <w:szCs w:val="22"/>
        </w:rPr>
        <w:t>,</w:t>
      </w:r>
      <w:r w:rsidR="0034641F" w:rsidRPr="00B041F7">
        <w:rPr>
          <w:rFonts w:cs="Arial"/>
          <w:szCs w:val="22"/>
        </w:rPr>
        <w:t xml:space="preserve"> para el programa o </w:t>
      </w:r>
      <w:r w:rsidR="0034641F" w:rsidRPr="00B041F7">
        <w:rPr>
          <w:rFonts w:cs="Arial"/>
          <w:szCs w:val="22"/>
        </w:rPr>
        <w:lastRenderedPageBreak/>
        <w:t>activida</w:t>
      </w:r>
      <w:r w:rsidR="00A40CE0" w:rsidRPr="00B041F7">
        <w:rPr>
          <w:rFonts w:cs="Arial"/>
          <w:szCs w:val="22"/>
        </w:rPr>
        <w:t>d y determinará</w:t>
      </w:r>
      <w:r w:rsidR="0034641F" w:rsidRPr="00B041F7">
        <w:rPr>
          <w:rFonts w:cs="Arial"/>
          <w:szCs w:val="22"/>
        </w:rPr>
        <w:t>n l</w:t>
      </w:r>
      <w:r w:rsidRPr="00B041F7">
        <w:rPr>
          <w:rFonts w:cs="Arial"/>
          <w:szCs w:val="22"/>
        </w:rPr>
        <w:t>a cuantía final de la subvención.</w:t>
      </w:r>
      <w:r w:rsidR="00855E7E" w:rsidRPr="00B041F7">
        <w:rPr>
          <w:rFonts w:cs="Arial"/>
          <w:szCs w:val="22"/>
        </w:rPr>
        <w:t xml:space="preserve"> </w:t>
      </w:r>
      <w:r w:rsidR="00DC2826" w:rsidRPr="00B041F7">
        <w:rPr>
          <w:rFonts w:cs="Arial"/>
          <w:szCs w:val="22"/>
        </w:rPr>
        <w:t xml:space="preserve">En ningún caso una misma entidad solicitante podrá recibir más de 10.000 euros por la realización de actividades en el marco de esta convocatoria. </w:t>
      </w:r>
    </w:p>
    <w:p w14:paraId="192A0DA8" w14:textId="77777777" w:rsidR="00DC2826" w:rsidRDefault="00DC2826" w:rsidP="00DC2826">
      <w:pPr>
        <w:rPr>
          <w:rFonts w:cs="Arial"/>
          <w:color w:val="FF0000"/>
          <w:szCs w:val="22"/>
        </w:rPr>
      </w:pPr>
    </w:p>
    <w:p w14:paraId="1D984519" w14:textId="77777777" w:rsidR="00DC2826" w:rsidRDefault="00855E7E" w:rsidP="00855E7E">
      <w:pPr>
        <w:rPr>
          <w:rFonts w:cs="Arial"/>
          <w:szCs w:val="22"/>
        </w:rPr>
      </w:pPr>
      <w:r w:rsidRPr="00E52F36">
        <w:rPr>
          <w:rFonts w:cs="Arial"/>
          <w:szCs w:val="22"/>
        </w:rPr>
        <w:t xml:space="preserve">Si dentro de la solicitud presentada existiesen actuaciones que a juicio de la Secretaría de Servicios Sociales no contribuyen suficientemente al objeto de la subvención, dichas partidas podrán ser excluidas a efectos del cálculo de la subvención a adjudicar. </w:t>
      </w:r>
    </w:p>
    <w:p w14:paraId="072FEC77" w14:textId="77777777" w:rsidR="00DC2826" w:rsidRDefault="00DC2826" w:rsidP="00855E7E">
      <w:pPr>
        <w:rPr>
          <w:rFonts w:cs="Arial"/>
          <w:szCs w:val="22"/>
        </w:rPr>
      </w:pPr>
    </w:p>
    <w:p w14:paraId="39902197" w14:textId="094E3DBA" w:rsidR="00855E7E" w:rsidRPr="00E52F36" w:rsidRDefault="00855E7E" w:rsidP="00855E7E">
      <w:pPr>
        <w:rPr>
          <w:rFonts w:cs="Arial"/>
          <w:szCs w:val="22"/>
        </w:rPr>
      </w:pPr>
      <w:r w:rsidRPr="009D0B79">
        <w:rPr>
          <w:rFonts w:cs="Arial"/>
          <w:szCs w:val="22"/>
        </w:rPr>
        <w:t xml:space="preserve">Asimismo, en el caso de que la entidad beneficiaria </w:t>
      </w:r>
      <w:r w:rsidR="00D423C5" w:rsidRPr="009D0B79">
        <w:rPr>
          <w:rFonts w:cs="Arial"/>
          <w:szCs w:val="22"/>
        </w:rPr>
        <w:t xml:space="preserve">supere </w:t>
      </w:r>
      <w:r w:rsidR="00DC2826" w:rsidRPr="009D0B79">
        <w:rPr>
          <w:rFonts w:cs="Arial"/>
          <w:szCs w:val="22"/>
        </w:rPr>
        <w:t>la cuantía máxima a subvencionar establecida</w:t>
      </w:r>
      <w:r w:rsidRPr="009D0B79">
        <w:rPr>
          <w:rFonts w:cs="Arial"/>
          <w:szCs w:val="22"/>
        </w:rPr>
        <w:t xml:space="preserve"> en </w:t>
      </w:r>
      <w:r w:rsidR="000E2E0E" w:rsidRPr="009D0B79">
        <w:rPr>
          <w:rFonts w:cs="Arial"/>
          <w:szCs w:val="22"/>
        </w:rPr>
        <w:t>esta base</w:t>
      </w:r>
      <w:r w:rsidRPr="009D0B79">
        <w:rPr>
          <w:rFonts w:cs="Arial"/>
          <w:szCs w:val="22"/>
        </w:rPr>
        <w:t xml:space="preserve">, será potestad del Instituto Foral de Bienestar Social determinar los conceptos de gastos </w:t>
      </w:r>
      <w:r w:rsidRPr="00E52F36">
        <w:rPr>
          <w:rFonts w:cs="Arial"/>
          <w:szCs w:val="22"/>
        </w:rPr>
        <w:t>a subvencionar.</w:t>
      </w:r>
    </w:p>
    <w:p w14:paraId="6755C106" w14:textId="712C4113" w:rsidR="00A71C81" w:rsidRPr="00E52F36" w:rsidRDefault="00A71C81" w:rsidP="00A71C81">
      <w:pPr>
        <w:rPr>
          <w:rFonts w:cs="Arial"/>
          <w:szCs w:val="22"/>
        </w:rPr>
      </w:pPr>
    </w:p>
    <w:p w14:paraId="469F671D" w14:textId="77777777" w:rsidR="00A71C81" w:rsidRPr="00E52F36" w:rsidRDefault="00A71C81" w:rsidP="00A71C81">
      <w:pPr>
        <w:rPr>
          <w:rFonts w:cs="Arial"/>
          <w:szCs w:val="22"/>
        </w:rPr>
      </w:pPr>
      <w:r w:rsidRPr="00E52F36">
        <w:rPr>
          <w:rFonts w:cs="Arial"/>
          <w:szCs w:val="22"/>
        </w:rPr>
        <w:t>La concesión de la subvención se realizará mediante la comparación de las solicitudes presentadas y admitidas, a fin de establecer una prelación entre las mismas, adjudicando  por orden de mayor a menor porcentaje de puntuación hasta el agotamiento del crédito presupuestario consignado.</w:t>
      </w:r>
    </w:p>
    <w:p w14:paraId="6C43AFF4" w14:textId="77777777" w:rsidR="00496979" w:rsidRPr="00E52F36" w:rsidRDefault="00496979" w:rsidP="00A71C81">
      <w:pPr>
        <w:rPr>
          <w:rFonts w:cs="Arial"/>
          <w:szCs w:val="22"/>
        </w:rPr>
      </w:pPr>
    </w:p>
    <w:p w14:paraId="7BC21D79" w14:textId="77777777" w:rsidR="00496979" w:rsidRPr="00E52F36" w:rsidRDefault="00496979" w:rsidP="00A71C81">
      <w:pPr>
        <w:rPr>
          <w:rFonts w:cs="Arial"/>
          <w:szCs w:val="22"/>
        </w:rPr>
      </w:pPr>
      <w:r w:rsidRPr="00E52F36">
        <w:rPr>
          <w:rFonts w:cs="Arial"/>
          <w:szCs w:val="22"/>
        </w:rPr>
        <w:t>En caso de empate se ordenará según los siguientes criterios:</w:t>
      </w:r>
    </w:p>
    <w:p w14:paraId="60F19248" w14:textId="77777777" w:rsidR="00496979" w:rsidRPr="00E52F36" w:rsidRDefault="00496979" w:rsidP="00A71C81">
      <w:pPr>
        <w:rPr>
          <w:rFonts w:cs="Arial"/>
          <w:szCs w:val="22"/>
        </w:rPr>
      </w:pPr>
    </w:p>
    <w:p w14:paraId="2E85C094" w14:textId="77777777" w:rsidR="00496979" w:rsidRPr="00E52F36" w:rsidRDefault="00496979" w:rsidP="00E2438F">
      <w:pPr>
        <w:pStyle w:val="Prrafodelista"/>
        <w:numPr>
          <w:ilvl w:val="0"/>
          <w:numId w:val="16"/>
        </w:numPr>
        <w:rPr>
          <w:rFonts w:cs="Arial"/>
          <w:szCs w:val="22"/>
          <w:lang w:val="es-ES"/>
        </w:rPr>
      </w:pPr>
      <w:r w:rsidRPr="00E52F36">
        <w:rPr>
          <w:rFonts w:cs="Arial"/>
          <w:szCs w:val="22"/>
          <w:lang w:val="es-ES"/>
        </w:rPr>
        <w:t xml:space="preserve">Mayor </w:t>
      </w:r>
      <w:r w:rsidRPr="00E52F36">
        <w:rPr>
          <w:rFonts w:cs="Arial"/>
          <w:szCs w:val="22"/>
        </w:rPr>
        <w:t>puntuación obtenida</w:t>
      </w:r>
      <w:r w:rsidRPr="00E52F36">
        <w:rPr>
          <w:rFonts w:cs="Arial"/>
          <w:szCs w:val="22"/>
          <w:lang w:val="es-ES"/>
        </w:rPr>
        <w:t xml:space="preserve"> en el apartado relativo a impacto y alcance del proyecto.</w:t>
      </w:r>
    </w:p>
    <w:p w14:paraId="5C39C13C" w14:textId="77777777" w:rsidR="00496979" w:rsidRPr="00E52F36" w:rsidRDefault="00496979" w:rsidP="00E2438F">
      <w:pPr>
        <w:pStyle w:val="Prrafodelista"/>
        <w:numPr>
          <w:ilvl w:val="0"/>
          <w:numId w:val="16"/>
        </w:numPr>
        <w:rPr>
          <w:rFonts w:cs="Arial"/>
          <w:szCs w:val="22"/>
        </w:rPr>
      </w:pPr>
      <w:r w:rsidRPr="00E52F36">
        <w:rPr>
          <w:rFonts w:cs="Arial"/>
          <w:szCs w:val="22"/>
          <w:lang w:val="es-ES"/>
        </w:rPr>
        <w:t>Mayor puntuación en calidad técnica.</w:t>
      </w:r>
    </w:p>
    <w:p w14:paraId="2EB701F9" w14:textId="77777777" w:rsidR="00496979" w:rsidRPr="00E52F36" w:rsidRDefault="00496979" w:rsidP="00E2438F">
      <w:pPr>
        <w:pStyle w:val="Prrafodelista"/>
        <w:numPr>
          <w:ilvl w:val="0"/>
          <w:numId w:val="16"/>
        </w:numPr>
        <w:rPr>
          <w:rFonts w:cs="Arial"/>
          <w:szCs w:val="22"/>
        </w:rPr>
      </w:pPr>
      <w:r w:rsidRPr="00E52F36">
        <w:rPr>
          <w:rFonts w:cs="Arial"/>
          <w:szCs w:val="22"/>
          <w:lang w:val="es-ES"/>
        </w:rPr>
        <w:t>Mayor número de personas beneficiarias directas.</w:t>
      </w:r>
    </w:p>
    <w:p w14:paraId="77A99864" w14:textId="77777777" w:rsidR="00A40CE0" w:rsidRPr="00E52F36" w:rsidRDefault="00A40CE0" w:rsidP="00A71C81">
      <w:pPr>
        <w:rPr>
          <w:rFonts w:cs="Arial"/>
          <w:szCs w:val="22"/>
        </w:rPr>
      </w:pPr>
    </w:p>
    <w:p w14:paraId="1EF23379" w14:textId="48F57B83" w:rsidR="00A71C81" w:rsidRPr="009D0B79" w:rsidRDefault="00EE4D62" w:rsidP="00EE4D62">
      <w:pPr>
        <w:rPr>
          <w:rFonts w:cs="Arial"/>
          <w:szCs w:val="22"/>
        </w:rPr>
      </w:pPr>
      <w:r w:rsidRPr="009D0B79">
        <w:rPr>
          <w:rFonts w:cs="Arial"/>
          <w:szCs w:val="22"/>
        </w:rPr>
        <w:t>En caso de que la cuantía que se justifica según lo indicado en la base decimocuarta no alcance la cantidad indicada a justificar en la resolución de concesión, se minorará en igual proporción al menor gasto ejecutado.</w:t>
      </w:r>
    </w:p>
    <w:p w14:paraId="4CAD5E15" w14:textId="77777777" w:rsidR="00E520F1" w:rsidRPr="009D0B79" w:rsidRDefault="00E520F1" w:rsidP="003F191E">
      <w:pPr>
        <w:rPr>
          <w:rFonts w:cs="Arial"/>
          <w:b/>
          <w:szCs w:val="22"/>
        </w:rPr>
      </w:pPr>
    </w:p>
    <w:p w14:paraId="31FF1D27" w14:textId="77777777" w:rsidR="003F191E" w:rsidRPr="00E52F36" w:rsidRDefault="00E447CB" w:rsidP="003F191E">
      <w:pPr>
        <w:rPr>
          <w:rFonts w:cs="Arial"/>
          <w:b/>
          <w:szCs w:val="22"/>
        </w:rPr>
      </w:pPr>
      <w:r w:rsidRPr="00E52F36">
        <w:rPr>
          <w:rFonts w:cs="Arial"/>
          <w:b/>
          <w:szCs w:val="22"/>
        </w:rPr>
        <w:t xml:space="preserve">Undécima. </w:t>
      </w:r>
      <w:r w:rsidR="00A40CE0" w:rsidRPr="00E52F36">
        <w:rPr>
          <w:rFonts w:cs="Arial"/>
          <w:b/>
          <w:szCs w:val="22"/>
        </w:rPr>
        <w:t>G</w:t>
      </w:r>
      <w:r w:rsidRPr="00E52F36">
        <w:rPr>
          <w:rFonts w:cs="Arial"/>
          <w:b/>
          <w:szCs w:val="22"/>
        </w:rPr>
        <w:t>astos subvencionables</w:t>
      </w:r>
    </w:p>
    <w:p w14:paraId="230E2C9F" w14:textId="77777777" w:rsidR="00A40CE0" w:rsidRDefault="00A40CE0" w:rsidP="003F191E">
      <w:pPr>
        <w:rPr>
          <w:rFonts w:cs="Arial"/>
          <w:b/>
          <w:szCs w:val="22"/>
        </w:rPr>
      </w:pPr>
    </w:p>
    <w:p w14:paraId="52F54AFE" w14:textId="37820FF3" w:rsidR="00932C7D" w:rsidRPr="009D0B79" w:rsidRDefault="00932C7D" w:rsidP="00932C7D">
      <w:pPr>
        <w:rPr>
          <w:rFonts w:cs="Arial"/>
          <w:strike/>
          <w:szCs w:val="22"/>
        </w:rPr>
      </w:pPr>
      <w:r w:rsidRPr="009D0B79">
        <w:rPr>
          <w:rFonts w:cs="Arial"/>
          <w:szCs w:val="22"/>
        </w:rPr>
        <w:t xml:space="preserve">Se consideran gastos subvencionables, y podrán ser objeto  de financiación por esta convocatoria, aquellos que de manera indubitada respondan a la naturaleza de la actividad o programa subvencionado, se valoren, desde el punto de vista técnico, como eficaces y se realicen en el periodo comprendido entre el 1 de enero  y el 31 de diciembre del ejercicio 2026. </w:t>
      </w:r>
    </w:p>
    <w:p w14:paraId="5E1001B5" w14:textId="77777777" w:rsidR="00932C7D" w:rsidRDefault="00932C7D" w:rsidP="003F191E">
      <w:pPr>
        <w:rPr>
          <w:rFonts w:cs="Arial"/>
          <w:b/>
          <w:szCs w:val="22"/>
        </w:rPr>
      </w:pPr>
    </w:p>
    <w:p w14:paraId="271E5D7D" w14:textId="77777777" w:rsidR="00932C7D" w:rsidRPr="00E52F36" w:rsidRDefault="00932C7D" w:rsidP="003F191E">
      <w:pPr>
        <w:rPr>
          <w:rFonts w:cs="Arial"/>
          <w:b/>
          <w:szCs w:val="22"/>
        </w:rPr>
      </w:pPr>
    </w:p>
    <w:p w14:paraId="71D2A63A" w14:textId="46E98E25" w:rsidR="00A40CE0" w:rsidRPr="00984F1A" w:rsidRDefault="00DE761C" w:rsidP="003F191E">
      <w:pPr>
        <w:rPr>
          <w:rFonts w:cs="Arial"/>
          <w:szCs w:val="22"/>
        </w:rPr>
      </w:pPr>
      <w:r>
        <w:rPr>
          <w:rFonts w:cs="Arial"/>
          <w:szCs w:val="22"/>
        </w:rPr>
        <w:t xml:space="preserve">11.1. </w:t>
      </w:r>
      <w:r w:rsidR="00A40CE0" w:rsidRPr="00984F1A">
        <w:rPr>
          <w:rFonts w:cs="Arial"/>
          <w:szCs w:val="22"/>
        </w:rPr>
        <w:t xml:space="preserve">Serán subvencionables: </w:t>
      </w:r>
    </w:p>
    <w:p w14:paraId="393FF070" w14:textId="77777777" w:rsidR="00A40CE0" w:rsidRPr="00E52F36" w:rsidRDefault="00A40CE0" w:rsidP="003F191E">
      <w:pPr>
        <w:rPr>
          <w:rFonts w:cs="Arial"/>
          <w:b/>
          <w:szCs w:val="22"/>
        </w:rPr>
      </w:pPr>
    </w:p>
    <w:p w14:paraId="64F7CBC8" w14:textId="77777777" w:rsidR="000110C9" w:rsidRPr="00E52F36" w:rsidRDefault="000110C9" w:rsidP="00E2438F">
      <w:pPr>
        <w:pStyle w:val="Prrafodelista"/>
        <w:numPr>
          <w:ilvl w:val="0"/>
          <w:numId w:val="19"/>
        </w:numPr>
        <w:rPr>
          <w:rFonts w:cs="Arial"/>
          <w:szCs w:val="22"/>
        </w:rPr>
      </w:pPr>
      <w:r w:rsidRPr="00E52F36">
        <w:rPr>
          <w:rFonts w:cs="Arial"/>
          <w:szCs w:val="22"/>
        </w:rPr>
        <w:t>Gastos de facturas de empresas o profesionales para la ejecución de proyectos de prevención, intervención y/o detección de la soledad no deseada</w:t>
      </w:r>
      <w:r w:rsidR="001A0F49" w:rsidRPr="00E52F36">
        <w:rPr>
          <w:rFonts w:cs="Arial"/>
          <w:szCs w:val="22"/>
        </w:rPr>
        <w:t xml:space="preserve">. A </w:t>
      </w:r>
      <w:r w:rsidR="001A0F49" w:rsidRPr="00E52F36">
        <w:rPr>
          <w:rFonts w:cs="Arial"/>
          <w:szCs w:val="22"/>
        </w:rPr>
        <w:tab/>
        <w:t>efectos de obtención de subvención y de su justificación, serán subvencionables los gastos de contrataciones (profesionales externos o de empresas/asociaciones</w:t>
      </w:r>
      <w:r w:rsidR="00D97EFB" w:rsidRPr="00E52F36">
        <w:rPr>
          <w:rFonts w:cs="Arial"/>
          <w:szCs w:val="22"/>
        </w:rPr>
        <w:t>)</w:t>
      </w:r>
      <w:r w:rsidR="001A0F49" w:rsidRPr="00E52F36">
        <w:rPr>
          <w:rFonts w:cs="Arial"/>
          <w:szCs w:val="22"/>
        </w:rPr>
        <w:t xml:space="preserve"> para la ejecución de actividades y programas englobadas en los ámbitos descritos en la base cuarta.  </w:t>
      </w:r>
    </w:p>
    <w:p w14:paraId="1151A25B" w14:textId="7727AD48" w:rsidR="00A40CE0" w:rsidRPr="00E52F36" w:rsidRDefault="00A40CE0" w:rsidP="00E2438F">
      <w:pPr>
        <w:pStyle w:val="Prrafodelista"/>
        <w:numPr>
          <w:ilvl w:val="0"/>
          <w:numId w:val="19"/>
        </w:numPr>
        <w:rPr>
          <w:rFonts w:cs="Arial"/>
          <w:szCs w:val="22"/>
        </w:rPr>
      </w:pPr>
      <w:r w:rsidRPr="00E52F36">
        <w:rPr>
          <w:rFonts w:cs="Arial"/>
          <w:szCs w:val="22"/>
        </w:rPr>
        <w:t xml:space="preserve">Gastos de honorarios y desplazamientos de las personas ponentes para la realización de charlas, talleres, encuentros,.... </w:t>
      </w:r>
    </w:p>
    <w:p w14:paraId="03CE49B7" w14:textId="77777777" w:rsidR="00A40CE0" w:rsidRPr="00E52F36" w:rsidRDefault="00A40CE0" w:rsidP="00E2438F">
      <w:pPr>
        <w:pStyle w:val="Prrafodelista"/>
        <w:numPr>
          <w:ilvl w:val="0"/>
          <w:numId w:val="19"/>
        </w:numPr>
        <w:rPr>
          <w:rFonts w:cs="Arial"/>
          <w:szCs w:val="22"/>
        </w:rPr>
      </w:pPr>
      <w:r w:rsidRPr="00E52F36">
        <w:rPr>
          <w:rFonts w:cs="Arial"/>
          <w:szCs w:val="22"/>
        </w:rPr>
        <w:t xml:space="preserve">Gastos de imprenta para la publicidad de la actividad y su publicación. </w:t>
      </w:r>
    </w:p>
    <w:p w14:paraId="1BEE9DFE" w14:textId="77777777" w:rsidR="00A40CE0" w:rsidRPr="00E52F36" w:rsidRDefault="00A40CE0" w:rsidP="00E2438F">
      <w:pPr>
        <w:pStyle w:val="Prrafodelista"/>
        <w:numPr>
          <w:ilvl w:val="0"/>
          <w:numId w:val="19"/>
        </w:numPr>
        <w:rPr>
          <w:rFonts w:cs="Arial"/>
          <w:szCs w:val="22"/>
        </w:rPr>
      </w:pPr>
      <w:r w:rsidRPr="00E52F36">
        <w:rPr>
          <w:rFonts w:cs="Arial"/>
          <w:szCs w:val="22"/>
        </w:rPr>
        <w:t xml:space="preserve">Gastos relacionados con la infraestructura </w:t>
      </w:r>
      <w:r w:rsidR="000110C9" w:rsidRPr="00E52F36">
        <w:rPr>
          <w:rFonts w:cs="Arial"/>
          <w:szCs w:val="22"/>
        </w:rPr>
        <w:t>de la actividad</w:t>
      </w:r>
      <w:r w:rsidRPr="00E52F36">
        <w:rPr>
          <w:rFonts w:cs="Arial"/>
          <w:szCs w:val="22"/>
        </w:rPr>
        <w:t xml:space="preserve"> (alquiler de sala y de material audio</w:t>
      </w:r>
      <w:r w:rsidR="000110C9" w:rsidRPr="00E52F36">
        <w:rPr>
          <w:rFonts w:cs="Arial"/>
          <w:szCs w:val="22"/>
        </w:rPr>
        <w:t>visual</w:t>
      </w:r>
      <w:r w:rsidRPr="00E52F36">
        <w:rPr>
          <w:rFonts w:cs="Arial"/>
          <w:szCs w:val="22"/>
        </w:rPr>
        <w:t xml:space="preserve">). </w:t>
      </w:r>
    </w:p>
    <w:p w14:paraId="2C2FC8B4" w14:textId="77777777" w:rsidR="00A40CE0" w:rsidRPr="00E52F36" w:rsidRDefault="00A40CE0" w:rsidP="00E2438F">
      <w:pPr>
        <w:pStyle w:val="Prrafodelista"/>
        <w:numPr>
          <w:ilvl w:val="0"/>
          <w:numId w:val="19"/>
        </w:numPr>
        <w:rPr>
          <w:rFonts w:cs="Arial"/>
          <w:szCs w:val="22"/>
        </w:rPr>
      </w:pPr>
      <w:r w:rsidRPr="00E52F36">
        <w:rPr>
          <w:rFonts w:cs="Arial"/>
          <w:szCs w:val="22"/>
        </w:rPr>
        <w:t xml:space="preserve">Gastos derivados de los materiales para las personas </w:t>
      </w:r>
      <w:r w:rsidR="000110C9" w:rsidRPr="00E52F36">
        <w:rPr>
          <w:rFonts w:cs="Arial"/>
          <w:szCs w:val="22"/>
        </w:rPr>
        <w:t>participantes</w:t>
      </w:r>
      <w:r w:rsidRPr="00E52F36">
        <w:rPr>
          <w:rFonts w:cs="Arial"/>
          <w:szCs w:val="22"/>
        </w:rPr>
        <w:t xml:space="preserve"> (documentación</w:t>
      </w:r>
      <w:r w:rsidR="000110C9" w:rsidRPr="00E52F36">
        <w:rPr>
          <w:rFonts w:cs="Arial"/>
          <w:szCs w:val="22"/>
        </w:rPr>
        <w:t>)</w:t>
      </w:r>
      <w:r w:rsidRPr="00E52F36">
        <w:rPr>
          <w:rFonts w:cs="Arial"/>
          <w:szCs w:val="22"/>
        </w:rPr>
        <w:t xml:space="preserve"> </w:t>
      </w:r>
    </w:p>
    <w:p w14:paraId="40337A68" w14:textId="46FFC4CF" w:rsidR="00A40CE0" w:rsidRPr="00E52F36" w:rsidRDefault="00A40CE0" w:rsidP="00E2438F">
      <w:pPr>
        <w:pStyle w:val="Prrafodelista"/>
        <w:numPr>
          <w:ilvl w:val="0"/>
          <w:numId w:val="19"/>
        </w:numPr>
        <w:rPr>
          <w:rFonts w:cs="Arial"/>
          <w:szCs w:val="22"/>
        </w:rPr>
      </w:pPr>
      <w:r w:rsidRPr="00E52F36">
        <w:rPr>
          <w:rFonts w:cs="Arial"/>
          <w:szCs w:val="22"/>
        </w:rPr>
        <w:lastRenderedPageBreak/>
        <w:t xml:space="preserve">Otros gastos relacionados con la organización de la actividad </w:t>
      </w:r>
      <w:r w:rsidR="00905773" w:rsidRPr="00E52F36">
        <w:rPr>
          <w:rFonts w:cs="Arial"/>
          <w:szCs w:val="22"/>
        </w:rPr>
        <w:t xml:space="preserve">y que resulten de indubitada necesidad para la ejecución de la actividad o proyecto por criterio técnico </w:t>
      </w:r>
      <w:r w:rsidRPr="00E52F36">
        <w:rPr>
          <w:rFonts w:cs="Arial"/>
          <w:szCs w:val="22"/>
        </w:rPr>
        <w:t>(</w:t>
      </w:r>
      <w:r w:rsidR="00905773" w:rsidRPr="00E52F36">
        <w:rPr>
          <w:rFonts w:cs="Arial"/>
          <w:szCs w:val="22"/>
        </w:rPr>
        <w:t xml:space="preserve">por ejemplo, </w:t>
      </w:r>
      <w:r w:rsidRPr="00E52F36">
        <w:rPr>
          <w:rFonts w:cs="Arial"/>
          <w:szCs w:val="22"/>
        </w:rPr>
        <w:t xml:space="preserve">intérprete de signos, traducción simultánea, guardería). </w:t>
      </w:r>
    </w:p>
    <w:p w14:paraId="11EBB988" w14:textId="77777777" w:rsidR="003F191E" w:rsidRPr="00E52F36" w:rsidRDefault="003F191E" w:rsidP="003F191E">
      <w:pPr>
        <w:rPr>
          <w:rFonts w:cs="Arial"/>
          <w:szCs w:val="22"/>
        </w:rPr>
      </w:pPr>
    </w:p>
    <w:p w14:paraId="1B395067" w14:textId="77777777" w:rsidR="00EC7F56" w:rsidRDefault="00EC7F56" w:rsidP="00E71CA3">
      <w:pPr>
        <w:ind w:firstLine="360"/>
        <w:rPr>
          <w:rFonts w:cs="Arial"/>
          <w:szCs w:val="22"/>
        </w:rPr>
      </w:pPr>
    </w:p>
    <w:p w14:paraId="4CA7A11B" w14:textId="08FEF8BD" w:rsidR="00984F1A" w:rsidRPr="009D0B79" w:rsidRDefault="00DE761C" w:rsidP="00984F1A">
      <w:pPr>
        <w:pStyle w:val="Prrafodelista"/>
        <w:ind w:left="0"/>
        <w:rPr>
          <w:rFonts w:cs="Arial"/>
          <w:szCs w:val="22"/>
        </w:rPr>
      </w:pPr>
      <w:r w:rsidRPr="009D0B79">
        <w:rPr>
          <w:rFonts w:cs="Arial"/>
          <w:szCs w:val="22"/>
        </w:rPr>
        <w:t xml:space="preserve">11.2. </w:t>
      </w:r>
      <w:r w:rsidR="00984F1A" w:rsidRPr="009D0B79">
        <w:rPr>
          <w:rFonts w:cs="Arial"/>
          <w:szCs w:val="22"/>
        </w:rPr>
        <w:t xml:space="preserve">No serán subvencionables: </w:t>
      </w:r>
    </w:p>
    <w:p w14:paraId="6A4FB421" w14:textId="77777777" w:rsidR="00984F1A" w:rsidRPr="009D0B79" w:rsidRDefault="00984F1A" w:rsidP="00984F1A">
      <w:pPr>
        <w:pStyle w:val="Prrafodelista"/>
        <w:ind w:left="720"/>
        <w:rPr>
          <w:rFonts w:cs="Arial"/>
          <w:szCs w:val="22"/>
        </w:rPr>
      </w:pPr>
    </w:p>
    <w:p w14:paraId="5A1B7219" w14:textId="69F500AC" w:rsidR="006630A2" w:rsidRPr="009D0B79" w:rsidRDefault="006630A2" w:rsidP="00E2438F">
      <w:pPr>
        <w:pStyle w:val="Prrafodelista"/>
        <w:numPr>
          <w:ilvl w:val="0"/>
          <w:numId w:val="18"/>
        </w:numPr>
        <w:rPr>
          <w:rFonts w:cs="Arial"/>
          <w:szCs w:val="22"/>
        </w:rPr>
      </w:pPr>
      <w:r w:rsidRPr="009D0B79">
        <w:rPr>
          <w:rFonts w:cs="Arial"/>
          <w:szCs w:val="22"/>
        </w:rPr>
        <w:t>Obsequios</w:t>
      </w:r>
    </w:p>
    <w:p w14:paraId="55DC6A97" w14:textId="77777777" w:rsidR="00984F1A" w:rsidRPr="009D0B79" w:rsidRDefault="00984F1A" w:rsidP="00E2438F">
      <w:pPr>
        <w:pStyle w:val="Prrafodelista"/>
        <w:numPr>
          <w:ilvl w:val="0"/>
          <w:numId w:val="18"/>
        </w:numPr>
        <w:rPr>
          <w:rFonts w:cs="Arial"/>
          <w:szCs w:val="22"/>
        </w:rPr>
      </w:pPr>
      <w:r w:rsidRPr="009D0B79">
        <w:rPr>
          <w:rFonts w:cs="Arial"/>
          <w:szCs w:val="22"/>
        </w:rPr>
        <w:t>Equipamientos, reformas u otras inversiones.</w:t>
      </w:r>
    </w:p>
    <w:p w14:paraId="03F1FE46" w14:textId="77777777" w:rsidR="00984F1A" w:rsidRPr="009D0B79" w:rsidRDefault="00984F1A" w:rsidP="00E2438F">
      <w:pPr>
        <w:pStyle w:val="Prrafodelista"/>
        <w:numPr>
          <w:ilvl w:val="0"/>
          <w:numId w:val="18"/>
        </w:numPr>
        <w:rPr>
          <w:rFonts w:cs="Arial"/>
          <w:szCs w:val="22"/>
        </w:rPr>
      </w:pPr>
      <w:r w:rsidRPr="009D0B79">
        <w:rPr>
          <w:rFonts w:cs="Arial"/>
          <w:szCs w:val="22"/>
        </w:rPr>
        <w:t>Mantenimiento de locales</w:t>
      </w:r>
    </w:p>
    <w:p w14:paraId="75B4679E" w14:textId="3E31348C" w:rsidR="00984F1A" w:rsidRPr="009D0B79" w:rsidRDefault="00CD309D" w:rsidP="00E2438F">
      <w:pPr>
        <w:pStyle w:val="Prrafodelista"/>
        <w:numPr>
          <w:ilvl w:val="0"/>
          <w:numId w:val="18"/>
        </w:numPr>
        <w:rPr>
          <w:rFonts w:cs="Arial"/>
          <w:szCs w:val="22"/>
        </w:rPr>
      </w:pPr>
      <w:r w:rsidRPr="009D0B79">
        <w:rPr>
          <w:rFonts w:cs="Arial"/>
          <w:szCs w:val="22"/>
        </w:rPr>
        <w:t>Gastos derivados de la o</w:t>
      </w:r>
      <w:r w:rsidR="00984F1A" w:rsidRPr="009D0B79">
        <w:rPr>
          <w:rFonts w:cs="Arial"/>
          <w:szCs w:val="22"/>
        </w:rPr>
        <w:t xml:space="preserve">rganización de cursos, jornadas, charlas  y/o seminarios que, por su carácter genérico, no tengan como finalidad expresa la lucha contra la soledad no deseada. </w:t>
      </w:r>
    </w:p>
    <w:p w14:paraId="24F80E56" w14:textId="2AA3D71A" w:rsidR="00984F1A" w:rsidRPr="009D0B79" w:rsidRDefault="00CD309D" w:rsidP="00E2438F">
      <w:pPr>
        <w:pStyle w:val="Prrafodelista"/>
        <w:numPr>
          <w:ilvl w:val="0"/>
          <w:numId w:val="18"/>
        </w:numPr>
        <w:rPr>
          <w:rFonts w:cs="Arial"/>
          <w:szCs w:val="22"/>
        </w:rPr>
      </w:pPr>
      <w:r w:rsidRPr="009D0B79">
        <w:rPr>
          <w:rFonts w:cs="Arial"/>
          <w:szCs w:val="22"/>
        </w:rPr>
        <w:t>Gastos derivados de s</w:t>
      </w:r>
      <w:r w:rsidR="00984F1A" w:rsidRPr="009D0B79">
        <w:rPr>
          <w:rFonts w:cs="Arial"/>
          <w:szCs w:val="22"/>
        </w:rPr>
        <w:t>esiones individuales de apoyo psicológico.</w:t>
      </w:r>
    </w:p>
    <w:p w14:paraId="5B4ACF7C" w14:textId="46801507" w:rsidR="00984F1A" w:rsidRPr="009D0B79" w:rsidRDefault="00CD309D" w:rsidP="00E2438F">
      <w:pPr>
        <w:pStyle w:val="Prrafodelista"/>
        <w:numPr>
          <w:ilvl w:val="0"/>
          <w:numId w:val="18"/>
        </w:numPr>
        <w:rPr>
          <w:rFonts w:cs="Arial"/>
          <w:szCs w:val="22"/>
        </w:rPr>
      </w:pPr>
      <w:r w:rsidRPr="009D0B79">
        <w:rPr>
          <w:rFonts w:cs="Arial"/>
          <w:szCs w:val="22"/>
        </w:rPr>
        <w:t>Gastos de p</w:t>
      </w:r>
      <w:r w:rsidR="00984F1A" w:rsidRPr="009D0B79">
        <w:rPr>
          <w:rFonts w:cs="Arial"/>
          <w:szCs w:val="22"/>
        </w:rPr>
        <w:t xml:space="preserve">rogramas y/o actividades que ya están siendo realizados por la propia administración, directamente o mediante convenio  o contrato. </w:t>
      </w:r>
    </w:p>
    <w:p w14:paraId="6006A482" w14:textId="38B21974" w:rsidR="00984F1A" w:rsidRPr="009D0B79" w:rsidRDefault="00CD309D" w:rsidP="00E2438F">
      <w:pPr>
        <w:pStyle w:val="Prrafodelista"/>
        <w:numPr>
          <w:ilvl w:val="0"/>
          <w:numId w:val="18"/>
        </w:numPr>
        <w:rPr>
          <w:rFonts w:cs="Arial"/>
          <w:szCs w:val="22"/>
        </w:rPr>
      </w:pPr>
      <w:r w:rsidRPr="009D0B79">
        <w:rPr>
          <w:rFonts w:cs="Arial"/>
          <w:szCs w:val="22"/>
        </w:rPr>
        <w:t>Gastos de f</w:t>
      </w:r>
      <w:r w:rsidR="00984F1A" w:rsidRPr="009D0B79">
        <w:rPr>
          <w:rFonts w:cs="Arial"/>
          <w:szCs w:val="22"/>
        </w:rPr>
        <w:t>ormación del personal de la entidad.</w:t>
      </w:r>
    </w:p>
    <w:p w14:paraId="79E1EE9B" w14:textId="77777777" w:rsidR="00984F1A" w:rsidRPr="009D0B79" w:rsidRDefault="00984F1A" w:rsidP="00E2438F">
      <w:pPr>
        <w:pStyle w:val="Prrafodelista"/>
        <w:numPr>
          <w:ilvl w:val="0"/>
          <w:numId w:val="18"/>
        </w:numPr>
        <w:rPr>
          <w:rFonts w:cs="Arial"/>
          <w:szCs w:val="22"/>
        </w:rPr>
      </w:pPr>
      <w:r w:rsidRPr="009D0B79">
        <w:rPr>
          <w:rFonts w:cs="Arial"/>
          <w:szCs w:val="22"/>
        </w:rPr>
        <w:t>Adquisición de materiales fungibles o audiovisuales.</w:t>
      </w:r>
    </w:p>
    <w:p w14:paraId="00CE4987" w14:textId="77777777" w:rsidR="00A71C81" w:rsidRPr="009D0B79" w:rsidRDefault="00A71C81" w:rsidP="005F51AB">
      <w:pPr>
        <w:rPr>
          <w:rFonts w:cs="Arial"/>
          <w:b/>
          <w:szCs w:val="22"/>
        </w:rPr>
      </w:pPr>
    </w:p>
    <w:p w14:paraId="399F1861" w14:textId="77777777" w:rsidR="005C5B25" w:rsidRPr="009D0B79" w:rsidRDefault="005C5B25" w:rsidP="005F51AB">
      <w:pPr>
        <w:rPr>
          <w:rFonts w:cs="Arial"/>
          <w:b/>
          <w:szCs w:val="22"/>
        </w:rPr>
      </w:pPr>
    </w:p>
    <w:p w14:paraId="1FD23A61" w14:textId="7710166F" w:rsidR="005C5B25" w:rsidRPr="009D0B79" w:rsidRDefault="00DE761C" w:rsidP="005C5B25">
      <w:pPr>
        <w:rPr>
          <w:rFonts w:cs="Arial"/>
          <w:strike/>
          <w:szCs w:val="22"/>
        </w:rPr>
      </w:pPr>
      <w:r w:rsidRPr="009D0B79">
        <w:rPr>
          <w:rFonts w:cs="Arial"/>
          <w:szCs w:val="22"/>
        </w:rPr>
        <w:t xml:space="preserve">11.3. </w:t>
      </w:r>
      <w:r w:rsidR="005C5B25" w:rsidRPr="009D0B79">
        <w:rPr>
          <w:rFonts w:cs="Arial"/>
          <w:szCs w:val="22"/>
        </w:rPr>
        <w:t xml:space="preserve">Se autoriza la subcontratación hasta el 100 por ciento del presupuesto subvencionable cumpliendo los requisitos establecidos en el artículo 27 de la Norma Foral 11/2016, de 19 de octubre, de subvenciones del Territorio Histórico de Álava. </w:t>
      </w:r>
    </w:p>
    <w:p w14:paraId="5F165CE0" w14:textId="77777777" w:rsidR="005C5B25" w:rsidRDefault="005C5B25" w:rsidP="005C5B25">
      <w:pPr>
        <w:pStyle w:val="Prrafodelista"/>
        <w:rPr>
          <w:rFonts w:cs="Arial"/>
          <w:szCs w:val="22"/>
        </w:rPr>
      </w:pPr>
    </w:p>
    <w:p w14:paraId="0781643D" w14:textId="77777777" w:rsidR="001233B6" w:rsidRPr="00E52F36" w:rsidRDefault="001233B6" w:rsidP="005C5B25">
      <w:pPr>
        <w:pStyle w:val="Prrafodelista"/>
        <w:rPr>
          <w:rFonts w:cs="Arial"/>
          <w:szCs w:val="22"/>
        </w:rPr>
      </w:pPr>
    </w:p>
    <w:p w14:paraId="77F5DBB5" w14:textId="62E9F01F" w:rsidR="005C5B25" w:rsidRPr="009D0B79" w:rsidRDefault="00DE761C" w:rsidP="005C5B25">
      <w:pPr>
        <w:rPr>
          <w:rFonts w:cs="Arial"/>
          <w:szCs w:val="22"/>
        </w:rPr>
      </w:pPr>
      <w:r w:rsidRPr="009D0B79">
        <w:rPr>
          <w:rFonts w:cs="Arial"/>
          <w:szCs w:val="22"/>
        </w:rPr>
        <w:t xml:space="preserve">11.4. </w:t>
      </w:r>
      <w:r w:rsidR="005C5B25" w:rsidRPr="009D0B79">
        <w:rPr>
          <w:rFonts w:cs="Arial"/>
          <w:szCs w:val="22"/>
        </w:rPr>
        <w:t>La contratación de las actuaciones subvencionables se ajustará a lo establecido en la legislación vigente relativa a contratos del sector público.</w:t>
      </w:r>
    </w:p>
    <w:p w14:paraId="27771E4D" w14:textId="77777777" w:rsidR="005C5B25" w:rsidRPr="009D0B79" w:rsidRDefault="005C5B25" w:rsidP="005F51AB">
      <w:pPr>
        <w:rPr>
          <w:rFonts w:cs="Arial"/>
          <w:b/>
          <w:szCs w:val="22"/>
        </w:rPr>
      </w:pPr>
    </w:p>
    <w:p w14:paraId="04E765D0" w14:textId="77777777" w:rsidR="00A71C81" w:rsidRPr="00E52F36" w:rsidRDefault="00A71C81" w:rsidP="005F51AB">
      <w:pPr>
        <w:rPr>
          <w:rFonts w:cs="Arial"/>
          <w:b/>
          <w:szCs w:val="22"/>
        </w:rPr>
      </w:pPr>
    </w:p>
    <w:p w14:paraId="3C397EA8" w14:textId="77777777" w:rsidR="008F0340" w:rsidRPr="00E52F36" w:rsidRDefault="008F0340" w:rsidP="005F51AB">
      <w:pPr>
        <w:rPr>
          <w:rFonts w:cs="Arial"/>
          <w:b/>
          <w:szCs w:val="22"/>
        </w:rPr>
      </w:pPr>
      <w:r w:rsidRPr="00E52F36">
        <w:rPr>
          <w:rFonts w:cs="Arial"/>
          <w:b/>
          <w:szCs w:val="22"/>
        </w:rPr>
        <w:t>D</w:t>
      </w:r>
      <w:r w:rsidR="001A0F49" w:rsidRPr="00E52F36">
        <w:rPr>
          <w:rFonts w:cs="Arial"/>
          <w:b/>
          <w:szCs w:val="22"/>
        </w:rPr>
        <w:t>uodécima</w:t>
      </w:r>
      <w:r w:rsidRPr="00E52F36">
        <w:rPr>
          <w:rFonts w:cs="Arial"/>
          <w:b/>
          <w:szCs w:val="22"/>
        </w:rPr>
        <w:t xml:space="preserve">. Instrucción y resolución de la convocatoria </w:t>
      </w:r>
    </w:p>
    <w:p w14:paraId="04BCCACF" w14:textId="77777777" w:rsidR="008F0340" w:rsidRPr="00E52F36" w:rsidRDefault="008F0340" w:rsidP="008F0340">
      <w:pPr>
        <w:rPr>
          <w:rFonts w:cs="Arial"/>
          <w:szCs w:val="22"/>
        </w:rPr>
      </w:pPr>
    </w:p>
    <w:p w14:paraId="473F2A50" w14:textId="44C8FCE3" w:rsidR="00096C46" w:rsidRPr="00E52F36" w:rsidRDefault="009426AE" w:rsidP="008F0340">
      <w:pPr>
        <w:rPr>
          <w:rFonts w:cs="Arial"/>
          <w:szCs w:val="22"/>
        </w:rPr>
      </w:pPr>
      <w:r w:rsidRPr="00E52F36">
        <w:rPr>
          <w:rFonts w:cs="Arial"/>
          <w:szCs w:val="22"/>
        </w:rPr>
        <w:t>12.1. El Instituto Foral de Bienestar Social comprobará, respecto de las solicitudes formuladas en tiempo y forma, el cumplimiento de los requisitos y condiciones exigidos para el otorgamiento de las ayudas. Cuando la solicitud no reúna dichos requisitos, o no se acompañe de la documentación precisa, requerirá a la entidad solicitante para que, en el plazo de diez días hábiles, subsane la falta o aporte los documentos preceptivos, con apercibimiento de que, si así no lo hiciera, se le tendrá por desistida de su petición, previa resolución, de conformidad con lo previsto en el artículo 68 de la Ley 39/2015, de 1 de octubre, del Procedimiento Administrativo Común de las Administraciones Públicas.</w:t>
      </w:r>
    </w:p>
    <w:p w14:paraId="6D9A6881" w14:textId="77777777" w:rsidR="009426AE" w:rsidRPr="00E52F36" w:rsidRDefault="009426AE" w:rsidP="008F0340">
      <w:pPr>
        <w:rPr>
          <w:rFonts w:cs="Arial"/>
          <w:szCs w:val="22"/>
        </w:rPr>
      </w:pPr>
    </w:p>
    <w:p w14:paraId="5D471275" w14:textId="56E9FC0E" w:rsidR="00096C46" w:rsidRPr="00E52F36" w:rsidRDefault="009426AE" w:rsidP="008F0340">
      <w:pPr>
        <w:rPr>
          <w:rFonts w:cs="Arial"/>
          <w:szCs w:val="22"/>
        </w:rPr>
      </w:pPr>
      <w:r w:rsidRPr="00E52F36">
        <w:rPr>
          <w:rFonts w:cs="Arial"/>
          <w:szCs w:val="22"/>
        </w:rPr>
        <w:t>Asimismo, el Instituto Foral de Bienestar Social podrá solicitar los informes que considere oportunos respecto de las ayudas solicitadas y de la entidad peticionaria, así como requerir a esta última cuantos datos, documentos o aclaraciones resulten precisos para completar el expediente y comprobar los datos consignados en la solicitud. La falta de atención a dichos requerimientos en los plazos legalmente establecidos podrá producir los efectos previstos en la normativa de procedimiento administrativo común.</w:t>
      </w:r>
    </w:p>
    <w:p w14:paraId="0A9BF2B7" w14:textId="77777777" w:rsidR="006320C1" w:rsidRPr="00E52F36" w:rsidRDefault="006320C1" w:rsidP="008F0340">
      <w:pPr>
        <w:rPr>
          <w:rFonts w:cs="Arial"/>
          <w:szCs w:val="22"/>
        </w:rPr>
      </w:pPr>
    </w:p>
    <w:p w14:paraId="72C73EAC" w14:textId="574EBF4E" w:rsidR="006320C1" w:rsidRDefault="009426AE" w:rsidP="008F0340">
      <w:pPr>
        <w:rPr>
          <w:rFonts w:cs="Arial"/>
          <w:szCs w:val="22"/>
        </w:rPr>
      </w:pPr>
      <w:r w:rsidRPr="00E52F36">
        <w:rPr>
          <w:rFonts w:cs="Arial"/>
          <w:szCs w:val="22"/>
        </w:rPr>
        <w:t>El órgano competente para la ordenación e instrucción del procedimiento es la Secretaría de Servicios Sociales de la Dirección de Servicios Sociales, que recabará un informe técnico sobre la adecuación a los objetivos de la convocatoria de las actuaciones para las que se solicite la ayuda.</w:t>
      </w:r>
    </w:p>
    <w:p w14:paraId="09EF20B3" w14:textId="77777777" w:rsidR="001233B6" w:rsidRPr="00E52F36" w:rsidRDefault="001233B6" w:rsidP="008F0340">
      <w:pPr>
        <w:rPr>
          <w:rFonts w:cs="Arial"/>
          <w:szCs w:val="22"/>
        </w:rPr>
      </w:pPr>
    </w:p>
    <w:p w14:paraId="030E0A1A" w14:textId="77777777" w:rsidR="009426AE" w:rsidRPr="00E52F36" w:rsidRDefault="009426AE" w:rsidP="008F0340">
      <w:pPr>
        <w:rPr>
          <w:rFonts w:cs="Arial"/>
          <w:szCs w:val="22"/>
        </w:rPr>
      </w:pPr>
    </w:p>
    <w:p w14:paraId="60BC3A8D" w14:textId="04EE1ED1" w:rsidR="00E66AF8" w:rsidRPr="00E52F36" w:rsidRDefault="006320C1" w:rsidP="008F0340">
      <w:pPr>
        <w:rPr>
          <w:rFonts w:cs="Arial"/>
          <w:szCs w:val="22"/>
        </w:rPr>
      </w:pPr>
      <w:r w:rsidRPr="00E52F36">
        <w:rPr>
          <w:rFonts w:cs="Arial"/>
          <w:szCs w:val="22"/>
        </w:rPr>
        <w:t>1</w:t>
      </w:r>
      <w:r w:rsidR="00905773" w:rsidRPr="00E52F36">
        <w:rPr>
          <w:rFonts w:cs="Arial"/>
          <w:szCs w:val="22"/>
        </w:rPr>
        <w:t>2.2.</w:t>
      </w:r>
      <w:r w:rsidRPr="00E52F36">
        <w:rPr>
          <w:rFonts w:cs="Arial"/>
          <w:szCs w:val="22"/>
        </w:rPr>
        <w:t xml:space="preserve"> </w:t>
      </w:r>
      <w:r w:rsidR="00E115D1" w:rsidRPr="00E52F36">
        <w:rPr>
          <w:rFonts w:cs="Arial"/>
          <w:szCs w:val="22"/>
        </w:rPr>
        <w:t xml:space="preserve">Las </w:t>
      </w:r>
      <w:r w:rsidR="00E115D1" w:rsidRPr="00011116">
        <w:rPr>
          <w:rFonts w:cs="Arial"/>
          <w:szCs w:val="22"/>
        </w:rPr>
        <w:t>solicitudes serán examinadas por la comisión de valoración presidida por la Dirección</w:t>
      </w:r>
      <w:r w:rsidR="001165D2" w:rsidRPr="00011116">
        <w:rPr>
          <w:rFonts w:cs="Arial"/>
          <w:szCs w:val="22"/>
        </w:rPr>
        <w:t xml:space="preserve"> de Innovación, Sistemas de Gestión y Evaluación</w:t>
      </w:r>
      <w:r w:rsidR="00E115D1" w:rsidRPr="00E52F36">
        <w:rPr>
          <w:rFonts w:cs="Arial"/>
          <w:szCs w:val="22"/>
        </w:rPr>
        <w:t>, de la que formarán parte la Jefatura y el/la Técnico/a de Calidad de la Secretaría de Servicios Sociales.</w:t>
      </w:r>
    </w:p>
    <w:p w14:paraId="301F2CFC" w14:textId="77777777" w:rsidR="00E66AF8" w:rsidRPr="00E52F36" w:rsidRDefault="00E66AF8" w:rsidP="008F0340">
      <w:pPr>
        <w:rPr>
          <w:rFonts w:cs="Arial"/>
          <w:szCs w:val="22"/>
        </w:rPr>
      </w:pPr>
    </w:p>
    <w:p w14:paraId="370D7964" w14:textId="27C7ED93" w:rsidR="006320C1" w:rsidRDefault="00E66AF8" w:rsidP="008F0340">
      <w:pPr>
        <w:rPr>
          <w:rFonts w:cs="Arial"/>
          <w:szCs w:val="22"/>
        </w:rPr>
      </w:pPr>
      <w:r w:rsidRPr="00E52F36">
        <w:rPr>
          <w:rFonts w:cs="Arial"/>
          <w:szCs w:val="22"/>
        </w:rPr>
        <w:t>Una vez sean estudiados los informes realizados por el personal técnico de la Secretaría de Servicios Sociales y se tenga en cuenta el crédito disponible, la comisión formulará la oportuna propuesta de resolución. Dicha propuesta deberá expresar</w:t>
      </w:r>
      <w:r w:rsidR="002E0174" w:rsidRPr="00E52F36">
        <w:rPr>
          <w:rFonts w:cs="Arial"/>
          <w:szCs w:val="22"/>
        </w:rPr>
        <w:t xml:space="preserve"> la relación de entidades solicitantes para las que se  propone la concesión de una subvención y su cuantía, así como aquellas para las que se propone denegación y sus moti</w:t>
      </w:r>
      <w:r w:rsidR="005E56AD" w:rsidRPr="00E52F36">
        <w:rPr>
          <w:rFonts w:cs="Arial"/>
          <w:szCs w:val="22"/>
        </w:rPr>
        <w:t>vos, y la no concesión, por desi</w:t>
      </w:r>
      <w:r w:rsidR="002E0174" w:rsidRPr="00E52F36">
        <w:rPr>
          <w:rFonts w:cs="Arial"/>
          <w:szCs w:val="22"/>
        </w:rPr>
        <w:t xml:space="preserve">stimiento, renuncia al derecho o imposibilidad material sobrevenida de las solicitudes no atendidas. </w:t>
      </w:r>
    </w:p>
    <w:p w14:paraId="35C630C5" w14:textId="77777777" w:rsidR="001233B6" w:rsidRPr="00E52F36" w:rsidRDefault="001233B6" w:rsidP="008F0340">
      <w:pPr>
        <w:rPr>
          <w:rFonts w:cs="Arial"/>
          <w:szCs w:val="22"/>
        </w:rPr>
      </w:pPr>
    </w:p>
    <w:p w14:paraId="1AF6D3DD" w14:textId="77777777" w:rsidR="002E0174" w:rsidRPr="00E52F36" w:rsidRDefault="002E0174" w:rsidP="008F0340">
      <w:pPr>
        <w:rPr>
          <w:rFonts w:cs="Arial"/>
          <w:szCs w:val="22"/>
        </w:rPr>
      </w:pPr>
    </w:p>
    <w:p w14:paraId="7350109B" w14:textId="5E8F651D" w:rsidR="002E0174" w:rsidRPr="00E52F36" w:rsidRDefault="00905773" w:rsidP="009922B9">
      <w:pPr>
        <w:pStyle w:val="Textocomentario"/>
        <w:rPr>
          <w:rFonts w:cs="Arial"/>
          <w:sz w:val="22"/>
          <w:szCs w:val="22"/>
        </w:rPr>
      </w:pPr>
      <w:r w:rsidRPr="00E52F36">
        <w:rPr>
          <w:rFonts w:cs="Arial"/>
          <w:sz w:val="22"/>
          <w:szCs w:val="22"/>
        </w:rPr>
        <w:t>12</w:t>
      </w:r>
      <w:r w:rsidR="002E0174" w:rsidRPr="00E52F36">
        <w:rPr>
          <w:rFonts w:cs="Arial"/>
          <w:sz w:val="22"/>
          <w:szCs w:val="22"/>
        </w:rPr>
        <w:t>.</w:t>
      </w:r>
      <w:r w:rsidR="005E56AD" w:rsidRPr="00E52F36">
        <w:rPr>
          <w:rFonts w:cs="Arial"/>
          <w:sz w:val="22"/>
          <w:szCs w:val="22"/>
        </w:rPr>
        <w:t>3</w:t>
      </w:r>
      <w:r w:rsidR="002E0174" w:rsidRPr="00E52F36">
        <w:rPr>
          <w:rFonts w:cs="Arial"/>
          <w:sz w:val="22"/>
          <w:szCs w:val="22"/>
        </w:rPr>
        <w:t xml:space="preserve">. La resolución, que deberá estar suficientemente motivada y se pronunciará sobre la procedencia o improcedencia de la ayuda, se dictará por </w:t>
      </w:r>
      <w:r w:rsidR="009922B9" w:rsidRPr="00E52F36">
        <w:rPr>
          <w:rFonts w:cs="Arial"/>
          <w:sz w:val="22"/>
          <w:szCs w:val="22"/>
        </w:rPr>
        <w:t>la Dirección Gerencia del Instituto Foral de Bienestar Social,</w:t>
      </w:r>
      <w:r w:rsidR="002E0174" w:rsidRPr="00E52F36">
        <w:rPr>
          <w:rFonts w:cs="Arial"/>
          <w:sz w:val="22"/>
          <w:szCs w:val="22"/>
        </w:rPr>
        <w:t xml:space="preserve"> en el plazo máximo de tres meses, contados a partir de la fecha de terminación</w:t>
      </w:r>
      <w:r w:rsidR="0097478A" w:rsidRPr="00E52F36">
        <w:rPr>
          <w:rFonts w:cs="Arial"/>
          <w:sz w:val="22"/>
          <w:szCs w:val="22"/>
        </w:rPr>
        <w:t xml:space="preserve"> del plazo de presentación de solicitudes, contendrá las cuantías a subvencionar y será notificada a las personas solicitantes, especificando los recursos que puedan interponerse contra la misma. </w:t>
      </w:r>
    </w:p>
    <w:p w14:paraId="6199F0F5" w14:textId="77777777" w:rsidR="0097478A" w:rsidRPr="00E52F36" w:rsidRDefault="0097478A" w:rsidP="008F0340">
      <w:pPr>
        <w:rPr>
          <w:rFonts w:cs="Arial"/>
          <w:szCs w:val="22"/>
        </w:rPr>
      </w:pPr>
    </w:p>
    <w:p w14:paraId="69BDE182" w14:textId="77777777" w:rsidR="0097478A" w:rsidRPr="00E52F36" w:rsidRDefault="0097478A" w:rsidP="008F0340">
      <w:pPr>
        <w:rPr>
          <w:rFonts w:cs="Arial"/>
          <w:szCs w:val="22"/>
        </w:rPr>
      </w:pPr>
      <w:r w:rsidRPr="00E52F36">
        <w:rPr>
          <w:rFonts w:cs="Arial"/>
          <w:szCs w:val="22"/>
        </w:rPr>
        <w:t>Transcurrido el plazo máximo para resolver, sin haya recaído resolución expresa, se entenderá que es desestimatoria de la concesión de subvención, de acuerdo con lo previsto en el artículo 23.5 de la Norma Foral  11/2016, de 19 de octubre, de Subvenciones del  Territorio Histórico de Ál</w:t>
      </w:r>
      <w:r w:rsidR="009C16D5" w:rsidRPr="00E52F36">
        <w:rPr>
          <w:rFonts w:cs="Arial"/>
          <w:szCs w:val="22"/>
        </w:rPr>
        <w:t>ava</w:t>
      </w:r>
      <w:r w:rsidRPr="00E52F36">
        <w:rPr>
          <w:rFonts w:cs="Arial"/>
          <w:szCs w:val="22"/>
        </w:rPr>
        <w:t>, s</w:t>
      </w:r>
      <w:r w:rsidR="009C16D5" w:rsidRPr="00E52F36">
        <w:rPr>
          <w:rFonts w:cs="Arial"/>
          <w:szCs w:val="22"/>
        </w:rPr>
        <w:t>in que ello  exima de la obligación legal de resolver.</w:t>
      </w:r>
    </w:p>
    <w:p w14:paraId="348137C1" w14:textId="77777777" w:rsidR="009C16D5" w:rsidRPr="00E52F36" w:rsidRDefault="009C16D5" w:rsidP="008F0340">
      <w:pPr>
        <w:rPr>
          <w:rFonts w:cs="Arial"/>
          <w:szCs w:val="22"/>
        </w:rPr>
      </w:pPr>
    </w:p>
    <w:p w14:paraId="5C44C6CC" w14:textId="77777777" w:rsidR="009C16D5" w:rsidRPr="00E52F36" w:rsidRDefault="009C16D5" w:rsidP="008F0340">
      <w:pPr>
        <w:rPr>
          <w:rFonts w:cs="Arial"/>
          <w:szCs w:val="22"/>
        </w:rPr>
      </w:pPr>
    </w:p>
    <w:p w14:paraId="558B5839" w14:textId="77777777" w:rsidR="009C16D5" w:rsidRPr="00E52F36" w:rsidRDefault="005E56AD" w:rsidP="008F0340">
      <w:pPr>
        <w:rPr>
          <w:rFonts w:cs="Arial"/>
          <w:szCs w:val="22"/>
        </w:rPr>
      </w:pPr>
      <w:r w:rsidRPr="00E52F36">
        <w:rPr>
          <w:rFonts w:cs="Arial"/>
          <w:szCs w:val="22"/>
        </w:rPr>
        <w:t>1</w:t>
      </w:r>
      <w:r w:rsidR="00905773" w:rsidRPr="00E52F36">
        <w:rPr>
          <w:rFonts w:cs="Arial"/>
          <w:szCs w:val="22"/>
        </w:rPr>
        <w:t>2</w:t>
      </w:r>
      <w:r w:rsidRPr="00E52F36">
        <w:rPr>
          <w:rFonts w:cs="Arial"/>
          <w:szCs w:val="22"/>
        </w:rPr>
        <w:t>.4</w:t>
      </w:r>
      <w:r w:rsidR="009C16D5" w:rsidRPr="00E52F36">
        <w:rPr>
          <w:rFonts w:cs="Arial"/>
          <w:szCs w:val="22"/>
        </w:rPr>
        <w:t xml:space="preserve">. El cumplimiento de todos los requisitos mencionados para las ayudas previstas en esta convocatoria no otorga, por sí solo, derecho a la adjudicación de las mismas. </w:t>
      </w:r>
    </w:p>
    <w:p w14:paraId="5DC473EC" w14:textId="77777777" w:rsidR="009C16D5" w:rsidRPr="00E52F36" w:rsidRDefault="009C16D5" w:rsidP="008F0340">
      <w:pPr>
        <w:rPr>
          <w:rFonts w:cs="Arial"/>
          <w:szCs w:val="22"/>
          <w:lang w:val="es-ES"/>
        </w:rPr>
      </w:pPr>
    </w:p>
    <w:p w14:paraId="54A0102E" w14:textId="77777777" w:rsidR="009C16D5" w:rsidRPr="00E52F36" w:rsidRDefault="009C16D5" w:rsidP="008F0340">
      <w:pPr>
        <w:rPr>
          <w:rFonts w:cs="Arial"/>
          <w:szCs w:val="22"/>
        </w:rPr>
      </w:pPr>
      <w:r w:rsidRPr="00E52F36">
        <w:rPr>
          <w:rFonts w:cs="Arial"/>
          <w:szCs w:val="22"/>
        </w:rPr>
        <w:t xml:space="preserve">La concesión de una subvención </w:t>
      </w:r>
      <w:r w:rsidR="00606DC2" w:rsidRPr="00E52F36">
        <w:rPr>
          <w:rFonts w:cs="Arial"/>
          <w:szCs w:val="22"/>
        </w:rPr>
        <w:t xml:space="preserve"> al amparo de la presente convocatoria no comporta obligación alguna por parte </w:t>
      </w:r>
      <w:r w:rsidR="005E56AD" w:rsidRPr="00E52F36">
        <w:rPr>
          <w:rFonts w:cs="Arial"/>
          <w:szCs w:val="22"/>
        </w:rPr>
        <w:t>del IFBS</w:t>
      </w:r>
      <w:r w:rsidR="0050253E" w:rsidRPr="00E52F36">
        <w:rPr>
          <w:rFonts w:cs="Arial"/>
          <w:szCs w:val="22"/>
        </w:rPr>
        <w:t xml:space="preserve"> </w:t>
      </w:r>
      <w:r w:rsidR="00606DC2" w:rsidRPr="00E52F36">
        <w:rPr>
          <w:rFonts w:cs="Arial"/>
          <w:szCs w:val="22"/>
        </w:rPr>
        <w:t xml:space="preserve"> </w:t>
      </w:r>
      <w:r w:rsidR="00B96508" w:rsidRPr="00E52F36">
        <w:rPr>
          <w:rFonts w:cs="Arial"/>
          <w:szCs w:val="22"/>
        </w:rPr>
        <w:t>de adjudicar subvenciones en los siguientes ejercicios económicos para programas similares.</w:t>
      </w:r>
    </w:p>
    <w:p w14:paraId="1B99A0AF" w14:textId="77777777" w:rsidR="00B96508" w:rsidRPr="00E52F36" w:rsidRDefault="00B96508" w:rsidP="008F0340">
      <w:pPr>
        <w:rPr>
          <w:rFonts w:cs="Arial"/>
          <w:szCs w:val="22"/>
        </w:rPr>
      </w:pPr>
    </w:p>
    <w:p w14:paraId="6FB62998" w14:textId="77777777" w:rsidR="00B96508" w:rsidRPr="00E52F36" w:rsidRDefault="005E56AD" w:rsidP="008F0340">
      <w:pPr>
        <w:rPr>
          <w:rFonts w:cs="Arial"/>
          <w:szCs w:val="22"/>
        </w:rPr>
      </w:pPr>
      <w:r w:rsidRPr="00E52F36">
        <w:rPr>
          <w:rFonts w:cs="Arial"/>
          <w:szCs w:val="22"/>
        </w:rPr>
        <w:t>1</w:t>
      </w:r>
      <w:r w:rsidR="00905773" w:rsidRPr="00E52F36">
        <w:rPr>
          <w:rFonts w:cs="Arial"/>
          <w:szCs w:val="22"/>
        </w:rPr>
        <w:t>2</w:t>
      </w:r>
      <w:r w:rsidRPr="00E52F36">
        <w:rPr>
          <w:rFonts w:cs="Arial"/>
          <w:szCs w:val="22"/>
        </w:rPr>
        <w:t>.5. La resolución no pondrá fin a la vía administrativa y contra la misma podrá interponerse recurso administrativo de alzada ante el Consejo de Administración de conformidad con lo dispuesto en los artículos 121 y 122 de la Ley 39/2015, de 1 de octubre, del Procedimiento Administrativo Común de las Administraciones Públicas.</w:t>
      </w:r>
    </w:p>
    <w:p w14:paraId="3A66AC1F" w14:textId="77777777" w:rsidR="005E56AD" w:rsidRPr="00E52F36" w:rsidRDefault="005E56AD" w:rsidP="008F0340">
      <w:pPr>
        <w:rPr>
          <w:rFonts w:cs="Arial"/>
          <w:szCs w:val="22"/>
        </w:rPr>
      </w:pPr>
    </w:p>
    <w:p w14:paraId="4CEC9EF3" w14:textId="77777777" w:rsidR="00011116" w:rsidRPr="00E52F36" w:rsidRDefault="00011116" w:rsidP="008F0340">
      <w:pPr>
        <w:rPr>
          <w:rFonts w:cs="Arial"/>
          <w:szCs w:val="22"/>
        </w:rPr>
      </w:pPr>
    </w:p>
    <w:p w14:paraId="39406A14" w14:textId="77777777" w:rsidR="005F51AB" w:rsidRPr="00E52F36" w:rsidRDefault="005F51AB" w:rsidP="005F51AB">
      <w:pPr>
        <w:rPr>
          <w:rFonts w:cs="Arial"/>
          <w:b/>
          <w:szCs w:val="22"/>
        </w:rPr>
      </w:pPr>
      <w:r w:rsidRPr="00E52F36">
        <w:rPr>
          <w:rFonts w:cs="Arial"/>
          <w:b/>
          <w:szCs w:val="22"/>
        </w:rPr>
        <w:t>Decimo</w:t>
      </w:r>
      <w:r w:rsidR="005E56AD" w:rsidRPr="00E52F36">
        <w:rPr>
          <w:rFonts w:cs="Arial"/>
          <w:b/>
          <w:szCs w:val="22"/>
        </w:rPr>
        <w:t>tercera</w:t>
      </w:r>
      <w:r w:rsidRPr="00E52F36">
        <w:rPr>
          <w:rFonts w:cs="Arial"/>
          <w:b/>
          <w:szCs w:val="22"/>
        </w:rPr>
        <w:t xml:space="preserve">. Forma de pago </w:t>
      </w:r>
    </w:p>
    <w:p w14:paraId="7732594E" w14:textId="77777777" w:rsidR="005F51AB" w:rsidRPr="00E52F36" w:rsidRDefault="005F51AB" w:rsidP="005F51AB">
      <w:pPr>
        <w:rPr>
          <w:rFonts w:cs="Arial"/>
          <w:szCs w:val="22"/>
        </w:rPr>
      </w:pPr>
    </w:p>
    <w:p w14:paraId="6198EF95" w14:textId="77777777" w:rsidR="005F51AB" w:rsidRPr="00E52F36" w:rsidRDefault="005F51AB" w:rsidP="00E2438F">
      <w:pPr>
        <w:numPr>
          <w:ilvl w:val="0"/>
          <w:numId w:val="10"/>
        </w:numPr>
        <w:rPr>
          <w:rFonts w:cs="Arial"/>
          <w:szCs w:val="22"/>
        </w:rPr>
      </w:pPr>
      <w:r w:rsidRPr="00E52F36">
        <w:rPr>
          <w:rFonts w:cs="Arial"/>
          <w:szCs w:val="22"/>
        </w:rPr>
        <w:t xml:space="preserve">El </w:t>
      </w:r>
      <w:r w:rsidR="00083C3A" w:rsidRPr="00E52F36">
        <w:rPr>
          <w:rFonts w:cs="Arial"/>
          <w:szCs w:val="22"/>
        </w:rPr>
        <w:t>60 por ciento del importe concedido se abonará dentro de los treinta días siguientes a la fecha de la resolución estimatoria.</w:t>
      </w:r>
    </w:p>
    <w:p w14:paraId="432C16D9" w14:textId="77777777" w:rsidR="00083C3A" w:rsidRPr="00E52F36" w:rsidRDefault="00083C3A" w:rsidP="00083C3A">
      <w:pPr>
        <w:rPr>
          <w:rFonts w:cs="Arial"/>
          <w:szCs w:val="22"/>
        </w:rPr>
      </w:pPr>
    </w:p>
    <w:p w14:paraId="0D755601" w14:textId="77777777" w:rsidR="00083C3A" w:rsidRPr="00E52F36" w:rsidRDefault="00083C3A" w:rsidP="00E2438F">
      <w:pPr>
        <w:numPr>
          <w:ilvl w:val="0"/>
          <w:numId w:val="10"/>
        </w:numPr>
        <w:rPr>
          <w:rFonts w:cs="Arial"/>
          <w:szCs w:val="22"/>
        </w:rPr>
      </w:pPr>
      <w:r w:rsidRPr="00E52F36">
        <w:rPr>
          <w:rFonts w:cs="Arial"/>
          <w:szCs w:val="22"/>
        </w:rPr>
        <w:t xml:space="preserve">El 40 por ciento restante se abonará tras la presentación de las justificaciones y liquidaciones correspondientes. </w:t>
      </w:r>
    </w:p>
    <w:p w14:paraId="69712FAA" w14:textId="77777777" w:rsidR="009C16D5" w:rsidRPr="00E52F36" w:rsidRDefault="009C16D5" w:rsidP="008F0340">
      <w:pPr>
        <w:rPr>
          <w:rFonts w:cs="Arial"/>
          <w:szCs w:val="22"/>
        </w:rPr>
      </w:pPr>
    </w:p>
    <w:p w14:paraId="363E7BA7" w14:textId="77777777" w:rsidR="009C16D5" w:rsidRPr="00E52F36" w:rsidRDefault="009C16D5" w:rsidP="008F0340">
      <w:pPr>
        <w:rPr>
          <w:rFonts w:cs="Arial"/>
          <w:szCs w:val="22"/>
        </w:rPr>
      </w:pPr>
    </w:p>
    <w:p w14:paraId="161A88EB" w14:textId="77777777" w:rsidR="00083C3A" w:rsidRPr="00E52F36" w:rsidRDefault="00083C3A" w:rsidP="00083C3A">
      <w:pPr>
        <w:rPr>
          <w:rFonts w:cs="Arial"/>
          <w:b/>
          <w:szCs w:val="22"/>
        </w:rPr>
      </w:pPr>
      <w:r w:rsidRPr="00E52F36">
        <w:rPr>
          <w:rFonts w:cs="Arial"/>
          <w:b/>
          <w:szCs w:val="22"/>
        </w:rPr>
        <w:t>Decimo</w:t>
      </w:r>
      <w:r w:rsidR="00CD68B0" w:rsidRPr="00E52F36">
        <w:rPr>
          <w:rFonts w:cs="Arial"/>
          <w:b/>
          <w:szCs w:val="22"/>
        </w:rPr>
        <w:t>cuarta</w:t>
      </w:r>
      <w:r w:rsidRPr="00E52F36">
        <w:rPr>
          <w:rFonts w:cs="Arial"/>
          <w:b/>
          <w:szCs w:val="22"/>
        </w:rPr>
        <w:t>. Justificaciones</w:t>
      </w:r>
    </w:p>
    <w:p w14:paraId="13034B48" w14:textId="77777777" w:rsidR="00083C3A" w:rsidRPr="00E52F36" w:rsidRDefault="00083C3A" w:rsidP="00083C3A">
      <w:pPr>
        <w:rPr>
          <w:rFonts w:cs="Arial"/>
          <w:szCs w:val="22"/>
        </w:rPr>
      </w:pPr>
    </w:p>
    <w:p w14:paraId="006BCD92" w14:textId="28AFDF25" w:rsidR="00742826" w:rsidRPr="009D0B79" w:rsidRDefault="00742826" w:rsidP="00083C3A">
      <w:pPr>
        <w:rPr>
          <w:rFonts w:cs="Arial"/>
          <w:szCs w:val="22"/>
        </w:rPr>
      </w:pPr>
      <w:r w:rsidRPr="00E52F36">
        <w:rPr>
          <w:rFonts w:cs="Arial"/>
          <w:szCs w:val="22"/>
        </w:rPr>
        <w:t xml:space="preserve">14.1. Las entidades </w:t>
      </w:r>
      <w:r w:rsidRPr="009D0B79">
        <w:rPr>
          <w:rFonts w:cs="Arial"/>
          <w:szCs w:val="22"/>
        </w:rPr>
        <w:t>perceptoras de ayudas están obligadas, con fecha límite el 31 de diciembre de 2026 a presentar la justificación de la ayuda</w:t>
      </w:r>
      <w:r w:rsidR="00C142D9" w:rsidRPr="009D0B79">
        <w:rPr>
          <w:rFonts w:cs="Arial"/>
          <w:szCs w:val="22"/>
        </w:rPr>
        <w:t>, según modelo normalizado</w:t>
      </w:r>
      <w:r w:rsidRPr="009D0B79">
        <w:rPr>
          <w:rFonts w:cs="Arial"/>
          <w:szCs w:val="22"/>
        </w:rPr>
        <w:t xml:space="preserve">. </w:t>
      </w:r>
    </w:p>
    <w:p w14:paraId="42BA074C" w14:textId="77777777" w:rsidR="00742826" w:rsidRPr="009D0B79" w:rsidRDefault="00742826" w:rsidP="00083C3A">
      <w:pPr>
        <w:rPr>
          <w:rFonts w:cs="Arial"/>
          <w:szCs w:val="22"/>
        </w:rPr>
      </w:pPr>
    </w:p>
    <w:p w14:paraId="019C849D" w14:textId="77777777" w:rsidR="00767241" w:rsidRPr="00E52F36" w:rsidRDefault="00742826" w:rsidP="00767241">
      <w:pPr>
        <w:rPr>
          <w:rFonts w:cs="Arial"/>
          <w:color w:val="000000"/>
          <w:szCs w:val="22"/>
        </w:rPr>
      </w:pPr>
      <w:r w:rsidRPr="00E52F36">
        <w:rPr>
          <w:rFonts w:cs="Arial"/>
          <w:szCs w:val="22"/>
        </w:rPr>
        <w:t xml:space="preserve">14.2. En cumplimiento del artículo 14.2 de la Ley 39/2015 del Procedimiento Administrativo Común de las Administraciones Públicas, las justificaciones de los gastos e ingresos de la ayuda, </w:t>
      </w:r>
      <w:r w:rsidR="00767241" w:rsidRPr="00E52F36">
        <w:rPr>
          <w:rFonts w:cs="Arial"/>
          <w:szCs w:val="22"/>
        </w:rPr>
        <w:t xml:space="preserve">se presentará obligatoriamente por medios electrónicos en el trámite específico accesible a través de la sede electrónica de la Diputación Foral de Álava. </w:t>
      </w:r>
      <w:r w:rsidR="00767241" w:rsidRPr="00E52F36">
        <w:rPr>
          <w:rFonts w:cs="Arial"/>
          <w:color w:val="000000"/>
          <w:szCs w:val="22"/>
        </w:rPr>
        <w:t>(</w:t>
      </w:r>
      <w:hyperlink r:id="rId11" w:history="1">
        <w:r w:rsidR="00767241" w:rsidRPr="00E52F36">
          <w:rPr>
            <w:rStyle w:val="Hipervnculo"/>
            <w:rFonts w:cs="Arial"/>
            <w:szCs w:val="22"/>
          </w:rPr>
          <w:t>https://egoitza.araba.eus</w:t>
        </w:r>
      </w:hyperlink>
      <w:r w:rsidR="00767241" w:rsidRPr="00E52F36">
        <w:rPr>
          <w:rFonts w:cs="Arial"/>
          <w:color w:val="000000"/>
          <w:szCs w:val="22"/>
        </w:rPr>
        <w:t>).</w:t>
      </w:r>
    </w:p>
    <w:p w14:paraId="345F8F91" w14:textId="77777777" w:rsidR="00767241" w:rsidRPr="00E52F36" w:rsidRDefault="00767241" w:rsidP="00767241">
      <w:pPr>
        <w:rPr>
          <w:rFonts w:cs="Arial"/>
          <w:szCs w:val="22"/>
        </w:rPr>
      </w:pPr>
    </w:p>
    <w:p w14:paraId="7E8B540D" w14:textId="77777777" w:rsidR="00742826" w:rsidRPr="00E52F36" w:rsidRDefault="00742826" w:rsidP="00083C3A">
      <w:pPr>
        <w:rPr>
          <w:rFonts w:cs="Arial"/>
          <w:szCs w:val="22"/>
        </w:rPr>
      </w:pPr>
    </w:p>
    <w:p w14:paraId="42246AA3" w14:textId="14BA66CB" w:rsidR="00083C3A" w:rsidRPr="00E52F36" w:rsidRDefault="00742826" w:rsidP="00083C3A">
      <w:pPr>
        <w:rPr>
          <w:rFonts w:cs="Arial"/>
          <w:szCs w:val="22"/>
        </w:rPr>
      </w:pPr>
      <w:r w:rsidRPr="00E52F36">
        <w:rPr>
          <w:rFonts w:cs="Arial"/>
          <w:szCs w:val="22"/>
        </w:rPr>
        <w:t>A la documentación se acompañará una declaración responsable de autenticidad de la información y docume</w:t>
      </w:r>
      <w:r w:rsidR="00242A74">
        <w:rPr>
          <w:rFonts w:cs="Arial"/>
          <w:szCs w:val="22"/>
        </w:rPr>
        <w:t>ntación contenida en las mismas</w:t>
      </w:r>
      <w:r w:rsidR="00A275D4">
        <w:rPr>
          <w:rFonts w:cs="Arial"/>
          <w:szCs w:val="22"/>
        </w:rPr>
        <w:t>.</w:t>
      </w:r>
    </w:p>
    <w:p w14:paraId="0A1BC90F" w14:textId="77777777" w:rsidR="00742826" w:rsidRPr="00E52F36" w:rsidRDefault="00742826" w:rsidP="00083C3A">
      <w:pPr>
        <w:rPr>
          <w:rFonts w:cs="Arial"/>
          <w:szCs w:val="22"/>
        </w:rPr>
      </w:pPr>
    </w:p>
    <w:p w14:paraId="66FCEFC1" w14:textId="77777777" w:rsidR="00083C3A" w:rsidRDefault="00083C3A" w:rsidP="00E2438F">
      <w:pPr>
        <w:numPr>
          <w:ilvl w:val="0"/>
          <w:numId w:val="8"/>
        </w:numPr>
        <w:rPr>
          <w:rFonts w:cs="Arial"/>
          <w:szCs w:val="22"/>
        </w:rPr>
      </w:pPr>
      <w:r w:rsidRPr="00E52F36">
        <w:rPr>
          <w:rFonts w:cs="Arial"/>
          <w:szCs w:val="22"/>
        </w:rPr>
        <w:t>Memoria  técnica, justificativa del cumplimiento de las condiciones impuestas en la concesión de la subvención de cada uno de los programas</w:t>
      </w:r>
      <w:r w:rsidR="009272FC" w:rsidRPr="00E52F36">
        <w:rPr>
          <w:rFonts w:cs="Arial"/>
          <w:szCs w:val="22"/>
        </w:rPr>
        <w:t xml:space="preserve"> y/o actividades subvencionadas, y encuadrando éstas en alguno de los ámbitos de intervención (prevención, detección, intervención)</w:t>
      </w:r>
      <w:r w:rsidR="00D97EFB" w:rsidRPr="00E52F36">
        <w:rPr>
          <w:rFonts w:cs="Arial"/>
          <w:szCs w:val="22"/>
        </w:rPr>
        <w:t>. Toda vez que se aporten datos</w:t>
      </w:r>
      <w:r w:rsidR="00905773" w:rsidRPr="00E52F36">
        <w:rPr>
          <w:rFonts w:cs="Arial"/>
          <w:szCs w:val="22"/>
        </w:rPr>
        <w:t xml:space="preserve"> de participación</w:t>
      </w:r>
      <w:r w:rsidR="00D97EFB" w:rsidRPr="00E52F36">
        <w:rPr>
          <w:rFonts w:cs="Arial"/>
          <w:szCs w:val="22"/>
        </w:rPr>
        <w:t>, estos deberán estar desglosados</w:t>
      </w:r>
      <w:r w:rsidR="00905773" w:rsidRPr="00E52F36">
        <w:rPr>
          <w:rFonts w:cs="Arial"/>
          <w:szCs w:val="22"/>
        </w:rPr>
        <w:t xml:space="preserve"> por sexo</w:t>
      </w:r>
      <w:r w:rsidR="00D97EFB" w:rsidRPr="00E52F36">
        <w:rPr>
          <w:rFonts w:cs="Arial"/>
          <w:szCs w:val="22"/>
        </w:rPr>
        <w:t xml:space="preserve">. </w:t>
      </w:r>
      <w:r w:rsidRPr="00E52F36">
        <w:rPr>
          <w:rFonts w:cs="Arial"/>
          <w:szCs w:val="22"/>
        </w:rPr>
        <w:t xml:space="preserve">Igualmente, se deberán  justificar los aspectos vinculados a la igualdad de género y al uso del euskera, mencionados en la solicitud. </w:t>
      </w:r>
    </w:p>
    <w:p w14:paraId="4E0636D0" w14:textId="77777777" w:rsidR="00A275D4" w:rsidRDefault="00A275D4" w:rsidP="00A275D4">
      <w:pPr>
        <w:ind w:left="720"/>
        <w:rPr>
          <w:rFonts w:cs="Arial"/>
          <w:szCs w:val="22"/>
        </w:rPr>
      </w:pPr>
    </w:p>
    <w:p w14:paraId="1D8D6A8A" w14:textId="3F399B48" w:rsidR="00A275D4" w:rsidRPr="009D0B79" w:rsidRDefault="00A275D4" w:rsidP="00A275D4">
      <w:pPr>
        <w:pStyle w:val="Prrafodelista"/>
        <w:ind w:left="720"/>
        <w:rPr>
          <w:rFonts w:cs="Arial"/>
          <w:szCs w:val="22"/>
        </w:rPr>
      </w:pPr>
      <w:r w:rsidRPr="009D0B79">
        <w:rPr>
          <w:rFonts w:cs="Arial"/>
          <w:szCs w:val="22"/>
        </w:rPr>
        <w:t>Se incluirá un ejemplar de los programas, publicaciones, carteles anunciadores y cuanta documentación  gráfica y escrita haya sido elaborada para la actividad objeto de la subvención, perdiendo el derecho de la subvención aquellas entidades que no incluyan en dicha documentación la colaboración de la Diputación Foral de Álava así como el de logo Araba a Punto, Estrategia foral para combatir la soledad no deseada en el Territorio Histórico de Álava, excepto en los casos en los que las actividades se hayan llevado a cabo antes de la resolución de esta convocatoria.</w:t>
      </w:r>
      <w:r w:rsidRPr="009D0B79">
        <w:rPr>
          <w:rFonts w:cs="Arial"/>
          <w:strike/>
          <w:szCs w:val="22"/>
        </w:rPr>
        <w:t xml:space="preserve"> </w:t>
      </w:r>
    </w:p>
    <w:p w14:paraId="7F3E8BFD" w14:textId="77777777" w:rsidR="00A275D4" w:rsidRPr="00E52F36" w:rsidRDefault="00A275D4" w:rsidP="00A275D4">
      <w:pPr>
        <w:ind w:left="720"/>
        <w:rPr>
          <w:rFonts w:cs="Arial"/>
          <w:szCs w:val="22"/>
        </w:rPr>
      </w:pPr>
    </w:p>
    <w:p w14:paraId="1086BEDF" w14:textId="77777777" w:rsidR="00083C3A" w:rsidRPr="00E52F36" w:rsidRDefault="00083C3A" w:rsidP="00083C3A">
      <w:pPr>
        <w:rPr>
          <w:rFonts w:cs="Arial"/>
          <w:szCs w:val="22"/>
        </w:rPr>
      </w:pPr>
    </w:p>
    <w:p w14:paraId="1C5518E0" w14:textId="77777777" w:rsidR="00083C3A" w:rsidRPr="00E52F36" w:rsidRDefault="00083C3A" w:rsidP="00083C3A">
      <w:pPr>
        <w:rPr>
          <w:rFonts w:cs="Arial"/>
          <w:szCs w:val="22"/>
        </w:rPr>
      </w:pPr>
    </w:p>
    <w:p w14:paraId="07A81522" w14:textId="77777777" w:rsidR="00083C3A" w:rsidRPr="00E52F36" w:rsidRDefault="00083C3A" w:rsidP="00E2438F">
      <w:pPr>
        <w:numPr>
          <w:ilvl w:val="0"/>
          <w:numId w:val="8"/>
        </w:numPr>
        <w:rPr>
          <w:rFonts w:cs="Arial"/>
          <w:szCs w:val="22"/>
        </w:rPr>
      </w:pPr>
      <w:r w:rsidRPr="00E52F36">
        <w:rPr>
          <w:rFonts w:cs="Arial"/>
          <w:szCs w:val="22"/>
        </w:rPr>
        <w:t>Memoria económica de justificación que contendrá:</w:t>
      </w:r>
    </w:p>
    <w:p w14:paraId="563F5EF7" w14:textId="77777777" w:rsidR="00083C3A" w:rsidRPr="00E52F36" w:rsidRDefault="00083C3A" w:rsidP="00083C3A">
      <w:pPr>
        <w:rPr>
          <w:rFonts w:cs="Arial"/>
          <w:szCs w:val="22"/>
        </w:rPr>
      </w:pPr>
    </w:p>
    <w:p w14:paraId="0642FD8F" w14:textId="68E1DB1C" w:rsidR="00083C3A" w:rsidRPr="009D0B79" w:rsidRDefault="00083C3A" w:rsidP="009D0B79">
      <w:pPr>
        <w:pStyle w:val="Prrafodelista"/>
        <w:numPr>
          <w:ilvl w:val="2"/>
          <w:numId w:val="8"/>
        </w:numPr>
        <w:rPr>
          <w:rFonts w:cs="Arial"/>
          <w:szCs w:val="22"/>
        </w:rPr>
      </w:pPr>
      <w:r w:rsidRPr="009D0B79">
        <w:rPr>
          <w:rFonts w:cs="Arial"/>
          <w:szCs w:val="22"/>
        </w:rPr>
        <w:t xml:space="preserve">Certificado firmado por la Secretaría del ayuntamiento </w:t>
      </w:r>
      <w:r w:rsidR="00DF1E2B" w:rsidRPr="009D0B79">
        <w:rPr>
          <w:rFonts w:cs="Arial"/>
          <w:szCs w:val="22"/>
        </w:rPr>
        <w:t xml:space="preserve">o Cuadrilla </w:t>
      </w:r>
      <w:r w:rsidRPr="009D0B79">
        <w:rPr>
          <w:rFonts w:cs="Arial"/>
          <w:szCs w:val="22"/>
        </w:rPr>
        <w:t>y con el visto bueno de la  alcaldía, que incluya una relación detallada de los gastos e ingresos habidos de cada uno de los programas</w:t>
      </w:r>
      <w:r w:rsidR="0043311C" w:rsidRPr="009D0B79">
        <w:rPr>
          <w:rFonts w:cs="Arial"/>
          <w:szCs w:val="22"/>
        </w:rPr>
        <w:t xml:space="preserve"> y/o actividades subvencionadas, en el marco </w:t>
      </w:r>
      <w:r w:rsidR="00A275D4" w:rsidRPr="009D0B79">
        <w:rPr>
          <w:rFonts w:cs="Arial"/>
          <w:szCs w:val="22"/>
        </w:rPr>
        <w:t xml:space="preserve">de cada ámbito de intervención, con indicación del acreedor, del número de documento de gastos o factura, importe, fecha de emisión y fecha de pago. </w:t>
      </w:r>
    </w:p>
    <w:p w14:paraId="5306063A" w14:textId="662BA751" w:rsidR="004D2DC3" w:rsidRPr="00E52F36" w:rsidRDefault="004D2DC3" w:rsidP="00E2438F">
      <w:pPr>
        <w:numPr>
          <w:ilvl w:val="2"/>
          <w:numId w:val="8"/>
        </w:numPr>
        <w:rPr>
          <w:rFonts w:cs="Arial"/>
          <w:szCs w:val="22"/>
        </w:rPr>
      </w:pPr>
      <w:r w:rsidRPr="00E52F36">
        <w:rPr>
          <w:rFonts w:cs="Arial"/>
          <w:szCs w:val="22"/>
        </w:rPr>
        <w:t>Certificado</w:t>
      </w:r>
      <w:r w:rsidR="009B13F8" w:rsidRPr="00E52F36">
        <w:rPr>
          <w:rFonts w:cs="Arial"/>
          <w:szCs w:val="22"/>
        </w:rPr>
        <w:t xml:space="preserve"> firmado por la Secretaría del ayuntamiento</w:t>
      </w:r>
      <w:r w:rsidR="00DF1E2B" w:rsidRPr="00E52F36">
        <w:rPr>
          <w:rFonts w:cs="Arial"/>
          <w:szCs w:val="22"/>
        </w:rPr>
        <w:t xml:space="preserve"> o Cuadrilla</w:t>
      </w:r>
      <w:r w:rsidR="009B13F8" w:rsidRPr="00E52F36">
        <w:rPr>
          <w:rFonts w:cs="Arial"/>
          <w:szCs w:val="22"/>
        </w:rPr>
        <w:t xml:space="preserve">, y con el visto bueno de la alcaldía </w:t>
      </w:r>
      <w:r w:rsidR="00187512" w:rsidRPr="00E52F36">
        <w:rPr>
          <w:rFonts w:cs="Arial"/>
          <w:szCs w:val="22"/>
        </w:rPr>
        <w:t xml:space="preserve">o presidencia </w:t>
      </w:r>
      <w:r w:rsidR="009B13F8" w:rsidRPr="00E52F36">
        <w:rPr>
          <w:rFonts w:cs="Arial"/>
          <w:szCs w:val="22"/>
        </w:rPr>
        <w:t xml:space="preserve">de la citada entidad, de que los gastos han sido ya  abonados a las entidades proveedoras correspondientes y del cumplimiento del procedimiento establecido en la normativa de contratación. </w:t>
      </w:r>
    </w:p>
    <w:p w14:paraId="44310B94" w14:textId="7A2C38A8" w:rsidR="00B730D9" w:rsidRPr="009D0B79" w:rsidRDefault="00B730D9" w:rsidP="009D0B79">
      <w:pPr>
        <w:autoSpaceDE w:val="0"/>
        <w:autoSpaceDN w:val="0"/>
        <w:adjustRightInd w:val="0"/>
        <w:ind w:left="993"/>
        <w:rPr>
          <w:rFonts w:cs="Arial"/>
          <w:strike/>
          <w:szCs w:val="22"/>
          <w:lang w:val="es-ES"/>
        </w:rPr>
      </w:pPr>
    </w:p>
    <w:p w14:paraId="46B8D7A7" w14:textId="77777777" w:rsidR="009B13F8" w:rsidRPr="00E52F36" w:rsidRDefault="009B13F8" w:rsidP="00BD5C3F">
      <w:pPr>
        <w:ind w:left="2136"/>
        <w:rPr>
          <w:rFonts w:cs="Arial"/>
          <w:szCs w:val="22"/>
        </w:rPr>
      </w:pPr>
    </w:p>
    <w:p w14:paraId="1A6D3F50" w14:textId="77777777" w:rsidR="00864709" w:rsidRPr="00E52F36" w:rsidRDefault="00864709" w:rsidP="008F0340">
      <w:pPr>
        <w:rPr>
          <w:rFonts w:cs="Arial"/>
          <w:szCs w:val="22"/>
        </w:rPr>
      </w:pPr>
    </w:p>
    <w:p w14:paraId="6C229B67" w14:textId="77777777" w:rsidR="004B421B" w:rsidRPr="00E52F36" w:rsidRDefault="004B421B" w:rsidP="008F0340">
      <w:pPr>
        <w:rPr>
          <w:rFonts w:cs="Arial"/>
          <w:szCs w:val="22"/>
        </w:rPr>
      </w:pPr>
      <w:r w:rsidRPr="00E52F36">
        <w:rPr>
          <w:rFonts w:cs="Arial"/>
          <w:szCs w:val="22"/>
        </w:rPr>
        <w:t>1</w:t>
      </w:r>
      <w:r w:rsidR="00D97EFB" w:rsidRPr="00E52F36">
        <w:rPr>
          <w:rFonts w:cs="Arial"/>
          <w:szCs w:val="22"/>
        </w:rPr>
        <w:t>4</w:t>
      </w:r>
      <w:r w:rsidRPr="00E52F36">
        <w:rPr>
          <w:rFonts w:cs="Arial"/>
          <w:szCs w:val="22"/>
        </w:rPr>
        <w:t>.</w:t>
      </w:r>
      <w:r w:rsidR="00905773" w:rsidRPr="00E52F36">
        <w:rPr>
          <w:rFonts w:cs="Arial"/>
          <w:szCs w:val="22"/>
        </w:rPr>
        <w:t>4</w:t>
      </w:r>
      <w:r w:rsidRPr="00E52F36">
        <w:rPr>
          <w:rFonts w:cs="Arial"/>
          <w:szCs w:val="22"/>
        </w:rPr>
        <w:t xml:space="preserve">. Si presentada la documentación  dentro del plazo  referenciado, la entidad beneficiaria no hubiese presentado toda la documentación necesaria, </w:t>
      </w:r>
      <w:r w:rsidR="0026660E" w:rsidRPr="00E52F36">
        <w:rPr>
          <w:rFonts w:cs="Arial"/>
          <w:szCs w:val="22"/>
        </w:rPr>
        <w:t xml:space="preserve">se le requerirá para que la aporte en el plazo de 10 días hábiles. Finalizado dicho plazo sin haber presentado la documentación citada, se procederá a la anulación de los créditos de pago, iniciándose el </w:t>
      </w:r>
      <w:r w:rsidR="0026660E" w:rsidRPr="00E52F36">
        <w:rPr>
          <w:rFonts w:cs="Arial"/>
          <w:szCs w:val="22"/>
        </w:rPr>
        <w:lastRenderedPageBreak/>
        <w:t>correspondiente expediente para la devolución de aquellas cantidades percibidas en concepto de “entrega a cuenta”.</w:t>
      </w:r>
    </w:p>
    <w:p w14:paraId="06B0B93B" w14:textId="77777777" w:rsidR="0026660E" w:rsidRPr="00E52F36" w:rsidRDefault="0026660E" w:rsidP="008F0340">
      <w:pPr>
        <w:rPr>
          <w:rFonts w:cs="Arial"/>
          <w:szCs w:val="22"/>
        </w:rPr>
      </w:pPr>
    </w:p>
    <w:p w14:paraId="44BEB4D2" w14:textId="77777777" w:rsidR="0026660E" w:rsidRPr="00E52F36" w:rsidRDefault="0026660E" w:rsidP="008F0340">
      <w:pPr>
        <w:rPr>
          <w:rFonts w:cs="Arial"/>
          <w:szCs w:val="22"/>
        </w:rPr>
      </w:pPr>
      <w:r w:rsidRPr="00E52F36">
        <w:rPr>
          <w:rFonts w:cs="Arial"/>
          <w:szCs w:val="22"/>
        </w:rPr>
        <w:t>Por el Instituto Foral de Bienestar Social  podrá comprobarse, en la forma que en cada caso se estime oportuno, el destino y aplicación  de las ayudas concedidas, así como evaluar las características, eficacia y nivel de calidad de los servicios o actividades subvencionadas.</w:t>
      </w:r>
    </w:p>
    <w:p w14:paraId="632BB274" w14:textId="77777777" w:rsidR="0026660E" w:rsidRPr="00E52F36" w:rsidRDefault="0026660E" w:rsidP="008F0340">
      <w:pPr>
        <w:rPr>
          <w:rFonts w:cs="Arial"/>
          <w:szCs w:val="22"/>
        </w:rPr>
      </w:pPr>
    </w:p>
    <w:p w14:paraId="1E6A0800" w14:textId="77777777" w:rsidR="0026660E" w:rsidRPr="00E52F36" w:rsidRDefault="0026660E" w:rsidP="008F0340">
      <w:pPr>
        <w:rPr>
          <w:rFonts w:cs="Arial"/>
          <w:szCs w:val="22"/>
        </w:rPr>
      </w:pPr>
      <w:r w:rsidRPr="00E52F36">
        <w:rPr>
          <w:rFonts w:cs="Arial"/>
          <w:szCs w:val="22"/>
        </w:rPr>
        <w:t xml:space="preserve">En caso de que la cuantía justificada no alcance la cantidad </w:t>
      </w:r>
      <w:r w:rsidR="00905773" w:rsidRPr="00E52F36">
        <w:rPr>
          <w:rFonts w:cs="Arial"/>
          <w:szCs w:val="22"/>
        </w:rPr>
        <w:t xml:space="preserve">de la subvención </w:t>
      </w:r>
      <w:r w:rsidRPr="00E52F36">
        <w:rPr>
          <w:rFonts w:cs="Arial"/>
          <w:szCs w:val="22"/>
        </w:rPr>
        <w:t xml:space="preserve">indicada en la resolución, se minorará  la subvención, de acuerdo a las condiciones de la concesión, en la proporción que corresponda. </w:t>
      </w:r>
    </w:p>
    <w:p w14:paraId="64C1A524" w14:textId="77777777" w:rsidR="0026660E" w:rsidRPr="00E52F36" w:rsidRDefault="0026660E" w:rsidP="008F0340">
      <w:pPr>
        <w:rPr>
          <w:rFonts w:cs="Arial"/>
          <w:szCs w:val="22"/>
        </w:rPr>
      </w:pPr>
    </w:p>
    <w:p w14:paraId="73E9384E" w14:textId="77777777" w:rsidR="00EE471C" w:rsidRPr="00E52F36" w:rsidRDefault="00EE471C" w:rsidP="0026660E">
      <w:pPr>
        <w:rPr>
          <w:rFonts w:cs="Arial"/>
          <w:b/>
          <w:szCs w:val="22"/>
        </w:rPr>
      </w:pPr>
    </w:p>
    <w:p w14:paraId="55220D8F" w14:textId="77777777" w:rsidR="0026660E" w:rsidRPr="00E52F36" w:rsidRDefault="00D97EFB" w:rsidP="0026660E">
      <w:pPr>
        <w:rPr>
          <w:rFonts w:cs="Arial"/>
          <w:b/>
          <w:szCs w:val="22"/>
        </w:rPr>
      </w:pPr>
      <w:r w:rsidRPr="00E52F36">
        <w:rPr>
          <w:rFonts w:cs="Arial"/>
          <w:b/>
          <w:szCs w:val="22"/>
        </w:rPr>
        <w:t>Decimoquint</w:t>
      </w:r>
      <w:r w:rsidR="0026660E" w:rsidRPr="00E52F36">
        <w:rPr>
          <w:rFonts w:cs="Arial"/>
          <w:b/>
          <w:szCs w:val="22"/>
        </w:rPr>
        <w:t>a. Obligaciones de las entidades benefic</w:t>
      </w:r>
      <w:r w:rsidR="00EE471C" w:rsidRPr="00E52F36">
        <w:rPr>
          <w:rFonts w:cs="Arial"/>
          <w:b/>
          <w:szCs w:val="22"/>
        </w:rPr>
        <w:t>i</w:t>
      </w:r>
      <w:r w:rsidR="0026660E" w:rsidRPr="00E52F36">
        <w:rPr>
          <w:rFonts w:cs="Arial"/>
          <w:b/>
          <w:szCs w:val="22"/>
        </w:rPr>
        <w:t>arias</w:t>
      </w:r>
    </w:p>
    <w:p w14:paraId="166EFF4B" w14:textId="77777777" w:rsidR="0026660E" w:rsidRPr="00E52F36" w:rsidRDefault="0026660E" w:rsidP="0026660E">
      <w:pPr>
        <w:rPr>
          <w:rFonts w:cs="Arial"/>
          <w:b/>
          <w:szCs w:val="22"/>
        </w:rPr>
      </w:pPr>
    </w:p>
    <w:p w14:paraId="5B7DCB7D" w14:textId="0FA44E8A" w:rsidR="00D97EFB" w:rsidRPr="00E52F36" w:rsidRDefault="00D97EFB" w:rsidP="009E13E6">
      <w:pPr>
        <w:rPr>
          <w:rFonts w:cs="Arial"/>
          <w:szCs w:val="22"/>
        </w:rPr>
      </w:pPr>
      <w:r w:rsidRPr="00E52F36">
        <w:rPr>
          <w:rFonts w:cs="Arial"/>
          <w:szCs w:val="22"/>
        </w:rPr>
        <w:t>15.</w:t>
      </w:r>
      <w:r w:rsidR="000E2E0E" w:rsidRPr="00E52F36">
        <w:rPr>
          <w:rFonts w:cs="Arial"/>
          <w:szCs w:val="22"/>
        </w:rPr>
        <w:t>1</w:t>
      </w:r>
      <w:r w:rsidRPr="00E52F36">
        <w:rPr>
          <w:rFonts w:cs="Arial"/>
          <w:szCs w:val="22"/>
        </w:rPr>
        <w:t xml:space="preserve">.  Son obligaciones de las entidades beneficiarias de las subvenciones, además de las establecidas en esta convocatoria, y en las bases generales reguladoras de la concesión de subvenciones en régimen de concurrencia competitiva, del Departamento de </w:t>
      </w:r>
      <w:r w:rsidR="00905773" w:rsidRPr="00E52F36">
        <w:rPr>
          <w:rFonts w:cs="Arial"/>
          <w:szCs w:val="22"/>
        </w:rPr>
        <w:t xml:space="preserve">Políticas </w:t>
      </w:r>
      <w:r w:rsidRPr="00E52F36">
        <w:rPr>
          <w:rFonts w:cs="Arial"/>
          <w:szCs w:val="22"/>
        </w:rPr>
        <w:t xml:space="preserve"> Sociales y su organismo autónomo, Instituto Foral de Bienestar Social (IFBS) de la Diputación Foral de Álava y la normativa aplicable a subvenciones y transferencias del Territorio Histórico de Álava, las siguientes: </w:t>
      </w:r>
    </w:p>
    <w:p w14:paraId="03F4663C" w14:textId="77777777" w:rsidR="00D97EFB" w:rsidRPr="00E52F36" w:rsidRDefault="00D97EFB" w:rsidP="009E13E6">
      <w:pPr>
        <w:rPr>
          <w:rFonts w:cs="Arial"/>
          <w:szCs w:val="22"/>
        </w:rPr>
      </w:pPr>
    </w:p>
    <w:p w14:paraId="5202CDE2" w14:textId="77777777" w:rsidR="00D97EFB" w:rsidRPr="00E52F36" w:rsidRDefault="00D97EFB" w:rsidP="009E13E6">
      <w:pPr>
        <w:rPr>
          <w:rFonts w:cs="Arial"/>
          <w:szCs w:val="22"/>
        </w:rPr>
      </w:pPr>
      <w:r w:rsidRPr="00E52F36">
        <w:rPr>
          <w:rFonts w:cs="Arial"/>
          <w:szCs w:val="22"/>
        </w:rPr>
        <w:t xml:space="preserve">• Realizar la actuación que fundamenta la concesión de la subvención. </w:t>
      </w:r>
    </w:p>
    <w:p w14:paraId="50A138E2" w14:textId="77777777" w:rsidR="00D97EFB" w:rsidRPr="00E52F36" w:rsidRDefault="00D97EFB" w:rsidP="009E13E6">
      <w:pPr>
        <w:rPr>
          <w:rFonts w:cs="Arial"/>
          <w:szCs w:val="22"/>
        </w:rPr>
      </w:pPr>
    </w:p>
    <w:p w14:paraId="54101183" w14:textId="77777777" w:rsidR="00D97EFB" w:rsidRPr="00E52F36" w:rsidRDefault="00D97EFB" w:rsidP="009E13E6">
      <w:pPr>
        <w:rPr>
          <w:rFonts w:cs="Arial"/>
          <w:szCs w:val="22"/>
        </w:rPr>
      </w:pPr>
      <w:r w:rsidRPr="00E52F36">
        <w:rPr>
          <w:rFonts w:cs="Arial"/>
          <w:szCs w:val="22"/>
        </w:rPr>
        <w:t xml:space="preserve">• Acreditar ante la entidad concedente o, en su caso, la entidad colaboradora la realización de las actuaciones así como el cumplimiento y mantenimiento de los requisitos o condiciones que determinen la concesión o disfrute de la subvención. </w:t>
      </w:r>
    </w:p>
    <w:p w14:paraId="077CBF83" w14:textId="77777777" w:rsidR="00D97EFB" w:rsidRPr="00E52F36" w:rsidRDefault="00D97EFB" w:rsidP="009E13E6">
      <w:pPr>
        <w:rPr>
          <w:rFonts w:cs="Arial"/>
          <w:szCs w:val="22"/>
        </w:rPr>
      </w:pPr>
    </w:p>
    <w:p w14:paraId="57CBADCD" w14:textId="77777777" w:rsidR="00D97EFB" w:rsidRPr="00E52F36" w:rsidRDefault="00D97EFB" w:rsidP="009E13E6">
      <w:pPr>
        <w:rPr>
          <w:rFonts w:cs="Arial"/>
          <w:szCs w:val="22"/>
        </w:rPr>
      </w:pPr>
      <w:r w:rsidRPr="00E52F36">
        <w:rPr>
          <w:rFonts w:cs="Arial"/>
          <w:szCs w:val="22"/>
        </w:rPr>
        <w:t xml:space="preserve">• Someterse a las actuaciones de comprobación a efectuar por la entidad concedente, a las de control económico-financiero y de gestión que se establezcan por el Departamento de Hacienda, Finanzas y Presupuestos de la Diputación Foral de Álava y a las previstas en la legislación del Tribunal de Cuentas u otros órganos competentes. </w:t>
      </w:r>
    </w:p>
    <w:p w14:paraId="3BD76791" w14:textId="77777777" w:rsidR="00D97EFB" w:rsidRPr="00E52F36" w:rsidRDefault="00D97EFB" w:rsidP="009E13E6">
      <w:pPr>
        <w:rPr>
          <w:rFonts w:cs="Arial"/>
          <w:szCs w:val="22"/>
        </w:rPr>
      </w:pPr>
    </w:p>
    <w:p w14:paraId="51ACF433" w14:textId="77777777" w:rsidR="00D97EFB" w:rsidRPr="00E52F36" w:rsidRDefault="00D97EFB" w:rsidP="009E13E6">
      <w:pPr>
        <w:rPr>
          <w:rFonts w:cs="Arial"/>
          <w:szCs w:val="22"/>
        </w:rPr>
      </w:pPr>
      <w:r w:rsidRPr="00E52F36">
        <w:rPr>
          <w:rFonts w:cs="Arial"/>
          <w:szCs w:val="22"/>
        </w:rPr>
        <w:t xml:space="preserve">• Comunicar por escrito a la entidad concedente o a la entidad colaboradora, en su caso, la obtención de subvenciones o ayudas para la misma finalidad, procedentes de cualesquiera administraciones o entidades públicas o privadas, nacionales o internacionales, así como las alteraciones de las condiciones tenidas en cuenta para la concesión de la subvención. </w:t>
      </w:r>
    </w:p>
    <w:p w14:paraId="73213026" w14:textId="77777777" w:rsidR="00D97EFB" w:rsidRPr="00E52F36" w:rsidRDefault="00D97EFB" w:rsidP="009E13E6">
      <w:pPr>
        <w:rPr>
          <w:rFonts w:cs="Arial"/>
          <w:szCs w:val="22"/>
        </w:rPr>
      </w:pPr>
    </w:p>
    <w:p w14:paraId="5B412A06" w14:textId="77777777" w:rsidR="00D97EFB" w:rsidRPr="00E52F36" w:rsidRDefault="00D97EFB" w:rsidP="009E13E6">
      <w:pPr>
        <w:rPr>
          <w:rFonts w:cs="Arial"/>
          <w:szCs w:val="22"/>
        </w:rPr>
      </w:pPr>
      <w:r w:rsidRPr="00E52F36">
        <w:rPr>
          <w:rFonts w:cs="Arial"/>
          <w:szCs w:val="22"/>
        </w:rPr>
        <w:t xml:space="preserve">• Facilitar cuanta información le sea requerida por el Departamento de Hacienda, Finanzas y Presupuestos de la Diputación Foral de Álava, el Tribunal Vasco de Cuentas u otros órganos competentes. </w:t>
      </w:r>
    </w:p>
    <w:p w14:paraId="6DF60AB5" w14:textId="77777777" w:rsidR="00D97EFB" w:rsidRPr="00E52F36" w:rsidRDefault="00D97EFB" w:rsidP="009E13E6">
      <w:pPr>
        <w:rPr>
          <w:rFonts w:cs="Arial"/>
          <w:szCs w:val="22"/>
        </w:rPr>
      </w:pPr>
    </w:p>
    <w:p w14:paraId="1305BC7D" w14:textId="0CB58567" w:rsidR="00D97EFB" w:rsidRPr="009D0B79" w:rsidRDefault="00D97EFB" w:rsidP="009E13E6">
      <w:pPr>
        <w:rPr>
          <w:rFonts w:cs="Arial"/>
          <w:szCs w:val="22"/>
        </w:rPr>
      </w:pPr>
      <w:r w:rsidRPr="00E52F36">
        <w:rPr>
          <w:rFonts w:cs="Arial"/>
          <w:szCs w:val="22"/>
        </w:rPr>
        <w:t xml:space="preserve">• </w:t>
      </w:r>
      <w:r w:rsidRPr="009D0B79">
        <w:rPr>
          <w:rFonts w:cs="Arial"/>
          <w:szCs w:val="22"/>
        </w:rPr>
        <w:t xml:space="preserve">Deberán hacer constar expresamente el patrocinio de la Diputación Foral de Álava, en todas aquellas actividades subvencionadas </w:t>
      </w:r>
      <w:r w:rsidR="00EE4D62" w:rsidRPr="009D0B79">
        <w:rPr>
          <w:rFonts w:cs="Arial"/>
          <w:szCs w:val="22"/>
        </w:rPr>
        <w:t xml:space="preserve">que se realicen con posterioridad a la fecha de resolución de concesión, y </w:t>
      </w:r>
      <w:r w:rsidRPr="009D0B79">
        <w:rPr>
          <w:rFonts w:cs="Arial"/>
          <w:szCs w:val="22"/>
        </w:rPr>
        <w:t xml:space="preserve">que conlleven divulgación, difusión o, en su </w:t>
      </w:r>
      <w:r w:rsidR="007C5161" w:rsidRPr="009D0B79">
        <w:rPr>
          <w:rFonts w:cs="Arial"/>
          <w:szCs w:val="22"/>
        </w:rPr>
        <w:t>caso, publicación de las mismas,</w:t>
      </w:r>
      <w:r w:rsidR="00EE4D62" w:rsidRPr="009D0B79">
        <w:rPr>
          <w:rFonts w:cs="Arial"/>
          <w:szCs w:val="22"/>
        </w:rPr>
        <w:t xml:space="preserve"> </w:t>
      </w:r>
      <w:r w:rsidRPr="009D0B79">
        <w:rPr>
          <w:rFonts w:cs="Arial"/>
          <w:szCs w:val="22"/>
        </w:rPr>
        <w:t xml:space="preserve"> </w:t>
      </w:r>
      <w:r w:rsidR="00C274A3" w:rsidRPr="009D0B79">
        <w:rPr>
          <w:rFonts w:cs="Arial"/>
          <w:szCs w:val="22"/>
        </w:rPr>
        <w:t>incluyendo en dicha documentación tanto el logo de la Diputación Foral de Álava como el de Araba a Punto, Estrategia foral para combatir la soledad no deseada en el Territorio Histórico de Álava. Estos logos se presentarán con el formato aportado en el Anexo Modelo Comunicación / Publicidad.</w:t>
      </w:r>
    </w:p>
    <w:p w14:paraId="5E1CCF44" w14:textId="77777777" w:rsidR="00D97EFB" w:rsidRPr="00E52F36" w:rsidRDefault="00D97EFB" w:rsidP="009E13E6">
      <w:pPr>
        <w:rPr>
          <w:rFonts w:cs="Arial"/>
          <w:szCs w:val="22"/>
        </w:rPr>
      </w:pPr>
    </w:p>
    <w:p w14:paraId="124844F7" w14:textId="77777777" w:rsidR="00D97EFB" w:rsidRPr="00E52F36" w:rsidRDefault="00D97EFB" w:rsidP="009E13E6">
      <w:pPr>
        <w:rPr>
          <w:rFonts w:cs="Arial"/>
          <w:szCs w:val="22"/>
        </w:rPr>
      </w:pPr>
      <w:r w:rsidRPr="00E52F36">
        <w:rPr>
          <w:rFonts w:cs="Arial"/>
          <w:szCs w:val="22"/>
        </w:rPr>
        <w:t xml:space="preserve">• En lo referente al uso de las dos lenguas oficiales de la Comunidad Autónoma de Euskadi, la publicidad (folletos, dípticos, cartelería, etc.) tanto en formato papel como en internet que </w:t>
      </w:r>
      <w:r w:rsidRPr="00E52F36">
        <w:rPr>
          <w:rFonts w:cs="Arial"/>
          <w:szCs w:val="22"/>
        </w:rPr>
        <w:lastRenderedPageBreak/>
        <w:t xml:space="preserve">se divulgue en la Comunidad Autónoma de Euskadi, deberá realizarse en ambas lenguas oficiales. </w:t>
      </w:r>
    </w:p>
    <w:p w14:paraId="798A625D" w14:textId="77777777" w:rsidR="00D97EFB" w:rsidRPr="00E52F36" w:rsidRDefault="00D97EFB" w:rsidP="009E13E6">
      <w:pPr>
        <w:rPr>
          <w:rFonts w:cs="Arial"/>
          <w:szCs w:val="22"/>
        </w:rPr>
      </w:pPr>
    </w:p>
    <w:p w14:paraId="4CEC7130" w14:textId="77777777" w:rsidR="00D97EFB" w:rsidRPr="00E52F36" w:rsidRDefault="00D97EFB" w:rsidP="009E13E6">
      <w:pPr>
        <w:rPr>
          <w:rFonts w:cs="Arial"/>
          <w:szCs w:val="22"/>
        </w:rPr>
      </w:pPr>
      <w:r w:rsidRPr="00E52F36">
        <w:rPr>
          <w:rFonts w:cs="Arial"/>
          <w:szCs w:val="22"/>
        </w:rPr>
        <w:t xml:space="preserve">• Se garantizará el uso no sexista del lenguaje en la totalidad de los documentos emitidos, en cumplimiento de la Ley 4/2005, de 18 de febrero, para la Igualdad de Mujeres y Hombres y vidas libres de violencia machista contra las mujeres. Al amparo de la citada Ley, en las imágenes que pudieran publicarse, no se exhibirá a las personas como inferiores o superiores en dignidad humana en función de su sexo, o como meros objetos sexuales, se evitarán los estereotipos sexistas y se potenciará la diversificación sexual, de roles y de identidades de género. </w:t>
      </w:r>
    </w:p>
    <w:p w14:paraId="25BF0B64" w14:textId="77777777" w:rsidR="00D97EFB" w:rsidRPr="00E52F36" w:rsidRDefault="00D97EFB" w:rsidP="009E13E6">
      <w:pPr>
        <w:rPr>
          <w:rFonts w:cs="Arial"/>
          <w:szCs w:val="22"/>
        </w:rPr>
      </w:pPr>
    </w:p>
    <w:p w14:paraId="2D24C3B6" w14:textId="77777777" w:rsidR="00D97EFB" w:rsidRPr="00E52F36" w:rsidRDefault="00D97EFB" w:rsidP="009E13E6">
      <w:pPr>
        <w:rPr>
          <w:rFonts w:cs="Arial"/>
          <w:szCs w:val="22"/>
        </w:rPr>
      </w:pPr>
    </w:p>
    <w:p w14:paraId="7674E26C" w14:textId="31F707B6" w:rsidR="009E13E6" w:rsidRPr="00E52F36" w:rsidRDefault="00D97EFB" w:rsidP="009E13E6">
      <w:pPr>
        <w:rPr>
          <w:rFonts w:cs="Arial"/>
          <w:szCs w:val="22"/>
        </w:rPr>
      </w:pPr>
      <w:r w:rsidRPr="00E52F36">
        <w:rPr>
          <w:rFonts w:cs="Arial"/>
          <w:szCs w:val="22"/>
        </w:rPr>
        <w:t>15.</w:t>
      </w:r>
      <w:r w:rsidR="000E2E0E" w:rsidRPr="00E52F36">
        <w:rPr>
          <w:rFonts w:cs="Arial"/>
          <w:szCs w:val="22"/>
        </w:rPr>
        <w:t>2</w:t>
      </w:r>
      <w:r w:rsidRPr="00E52F36">
        <w:rPr>
          <w:rFonts w:cs="Arial"/>
          <w:szCs w:val="22"/>
        </w:rPr>
        <w:t>. El incumplimiento de cualquiera de estas obligaciones previstas, así como de las que establezca la legislación vigente, dará lugar a la extinción de la subvención reconocida, con obligación de reintegrar las cantidades que hubieran sido abonadas hasta la fecha.</w:t>
      </w:r>
    </w:p>
    <w:p w14:paraId="7D1F4A1C" w14:textId="77777777" w:rsidR="009E13E6" w:rsidRPr="00E52F36" w:rsidRDefault="009E13E6" w:rsidP="009E13E6">
      <w:pPr>
        <w:rPr>
          <w:rFonts w:cs="Arial"/>
          <w:szCs w:val="22"/>
        </w:rPr>
      </w:pPr>
    </w:p>
    <w:p w14:paraId="346AFE32" w14:textId="3EE088CF" w:rsidR="006E01E8" w:rsidRPr="00E52F36" w:rsidRDefault="00D97EFB" w:rsidP="009E13E6">
      <w:pPr>
        <w:rPr>
          <w:rFonts w:cs="Arial"/>
          <w:szCs w:val="22"/>
        </w:rPr>
      </w:pPr>
      <w:r w:rsidRPr="00E52F36">
        <w:rPr>
          <w:rFonts w:cs="Arial"/>
          <w:szCs w:val="22"/>
        </w:rPr>
        <w:t>15.</w:t>
      </w:r>
      <w:r w:rsidR="000E2E0E" w:rsidRPr="00E52F36">
        <w:rPr>
          <w:rFonts w:cs="Arial"/>
          <w:szCs w:val="22"/>
        </w:rPr>
        <w:t>3</w:t>
      </w:r>
      <w:r w:rsidRPr="00E52F36">
        <w:rPr>
          <w:rFonts w:cs="Arial"/>
          <w:szCs w:val="22"/>
        </w:rPr>
        <w:t>. La falsedad u ocultación de datos y la utilización de las subvenciones concedidas para fines distintos de los previstos en el acuerdo de otorgamiento, así como la concurrencia en los casos señalados en el artículo 35 de la Norma Foral 11/2016, de 19 de octubre, de subvenciones del Territorio Histórico de Álava, implicará, sin perjuicio de las responsabilidades que cupiese exigir por tal motivo, la suspensión del libramiento de las subvenciones concedidas y, en su caso, la exigencia de reintegro de las subvenciones abonadas.</w:t>
      </w:r>
    </w:p>
    <w:p w14:paraId="07A69EE8" w14:textId="77777777" w:rsidR="00D97EFB" w:rsidRPr="00E52F36" w:rsidRDefault="00D97EFB" w:rsidP="009E13E6">
      <w:pPr>
        <w:rPr>
          <w:rFonts w:cs="Arial"/>
          <w:szCs w:val="22"/>
        </w:rPr>
      </w:pPr>
    </w:p>
    <w:p w14:paraId="1E2ADC7C" w14:textId="77777777" w:rsidR="006E01E8" w:rsidRPr="00E52F36" w:rsidRDefault="006E01E8" w:rsidP="009E13E6">
      <w:pPr>
        <w:rPr>
          <w:rFonts w:cs="Arial"/>
          <w:szCs w:val="22"/>
        </w:rPr>
      </w:pPr>
    </w:p>
    <w:p w14:paraId="6D594F58" w14:textId="77777777" w:rsidR="006E01E8" w:rsidRPr="00E52F36" w:rsidRDefault="006E01E8" w:rsidP="006E01E8">
      <w:pPr>
        <w:rPr>
          <w:rFonts w:cs="Arial"/>
          <w:b/>
          <w:szCs w:val="22"/>
        </w:rPr>
      </w:pPr>
      <w:r w:rsidRPr="00E52F36">
        <w:rPr>
          <w:rFonts w:cs="Arial"/>
          <w:b/>
          <w:szCs w:val="22"/>
        </w:rPr>
        <w:t>Decimo</w:t>
      </w:r>
      <w:r w:rsidR="00D97EFB" w:rsidRPr="00E52F36">
        <w:rPr>
          <w:rFonts w:cs="Arial"/>
          <w:b/>
          <w:szCs w:val="22"/>
        </w:rPr>
        <w:t>sext</w:t>
      </w:r>
      <w:r w:rsidRPr="00E52F36">
        <w:rPr>
          <w:rFonts w:cs="Arial"/>
          <w:b/>
          <w:szCs w:val="22"/>
        </w:rPr>
        <w:t>a. Concurrencia y compatibilidad de subvenciones</w:t>
      </w:r>
    </w:p>
    <w:p w14:paraId="1645DC0E" w14:textId="77777777" w:rsidR="006E01E8" w:rsidRPr="00E52F36" w:rsidRDefault="006E01E8" w:rsidP="006E01E8">
      <w:pPr>
        <w:rPr>
          <w:rFonts w:cs="Arial"/>
          <w:b/>
          <w:szCs w:val="22"/>
        </w:rPr>
      </w:pPr>
    </w:p>
    <w:p w14:paraId="1117CCF2" w14:textId="77777777" w:rsidR="006E01E8" w:rsidRPr="00E52F36" w:rsidRDefault="006E01E8" w:rsidP="006E01E8">
      <w:pPr>
        <w:rPr>
          <w:rFonts w:cs="Arial"/>
          <w:szCs w:val="22"/>
        </w:rPr>
      </w:pPr>
      <w:r w:rsidRPr="00E52F36">
        <w:rPr>
          <w:rFonts w:cs="Arial"/>
          <w:szCs w:val="22"/>
        </w:rPr>
        <w:t>Las subvenciones concedidas en esta convocatoria, serán compatibles con cualquier otra ayuda económica o subvención para la misma finalidad procedente de cualquier administración o ente público o privado, nacional o internacional, siempre que el importe de las misma sea de tal cuantía que, aisladamente o en concurrencia con otras subvenciones, no supere el coste de la actividad subvencionada o  implique una disminución de la financiación exigida, en su caso, para cubrir la actividad subvencionada.</w:t>
      </w:r>
    </w:p>
    <w:p w14:paraId="591E1ACE" w14:textId="77777777" w:rsidR="006E01E8" w:rsidRPr="00E52F36" w:rsidRDefault="006E01E8" w:rsidP="006E01E8">
      <w:pPr>
        <w:rPr>
          <w:rFonts w:cs="Arial"/>
          <w:szCs w:val="22"/>
        </w:rPr>
      </w:pPr>
    </w:p>
    <w:p w14:paraId="72F74832" w14:textId="77777777" w:rsidR="006E01E8" w:rsidRPr="00E52F36" w:rsidRDefault="006E01E8" w:rsidP="006E01E8">
      <w:pPr>
        <w:rPr>
          <w:rFonts w:cs="Arial"/>
          <w:szCs w:val="22"/>
        </w:rPr>
      </w:pPr>
    </w:p>
    <w:p w14:paraId="13998D91" w14:textId="77777777" w:rsidR="00D97EFB" w:rsidRPr="00E52F36" w:rsidRDefault="00D97EFB" w:rsidP="006E01E8">
      <w:pPr>
        <w:rPr>
          <w:rFonts w:cs="Arial"/>
          <w:b/>
          <w:szCs w:val="22"/>
        </w:rPr>
      </w:pPr>
      <w:r w:rsidRPr="00E52F36">
        <w:rPr>
          <w:rFonts w:cs="Arial"/>
          <w:b/>
          <w:szCs w:val="22"/>
        </w:rPr>
        <w:t>Decimo</w:t>
      </w:r>
      <w:r w:rsidR="00905773" w:rsidRPr="00E52F36">
        <w:rPr>
          <w:rFonts w:cs="Arial"/>
          <w:b/>
          <w:szCs w:val="22"/>
        </w:rPr>
        <w:t>séptima</w:t>
      </w:r>
      <w:r w:rsidRPr="00E52F36">
        <w:rPr>
          <w:rFonts w:cs="Arial"/>
          <w:b/>
          <w:szCs w:val="22"/>
        </w:rPr>
        <w:t xml:space="preserve">. Recursos </w:t>
      </w:r>
    </w:p>
    <w:p w14:paraId="04D8C0A2" w14:textId="77777777" w:rsidR="00D97EFB" w:rsidRPr="00E52F36" w:rsidRDefault="00D97EFB" w:rsidP="006E01E8">
      <w:pPr>
        <w:rPr>
          <w:rFonts w:cs="Arial"/>
          <w:szCs w:val="22"/>
        </w:rPr>
      </w:pPr>
    </w:p>
    <w:p w14:paraId="0A62A8DF" w14:textId="77777777" w:rsidR="00D97EFB" w:rsidRPr="00E52F36" w:rsidRDefault="00D97EFB" w:rsidP="006E01E8">
      <w:pPr>
        <w:rPr>
          <w:rFonts w:cs="Arial"/>
          <w:szCs w:val="22"/>
        </w:rPr>
      </w:pPr>
      <w:r w:rsidRPr="00E52F36">
        <w:rPr>
          <w:rFonts w:cs="Arial"/>
          <w:szCs w:val="22"/>
        </w:rPr>
        <w:t>La presente convocatoria y cuantos actos administrativos se deriven de ella, podrán ser impugnados en los casos y en la forma establecidos por la Ley 39/2015, de 1 de octubre, del Procedimiento Administrativo Común de las Administraciones Públicas</w:t>
      </w:r>
    </w:p>
    <w:p w14:paraId="05F53853" w14:textId="77777777" w:rsidR="00D97EFB" w:rsidRPr="00E52F36" w:rsidRDefault="00D97EFB" w:rsidP="006E01E8">
      <w:pPr>
        <w:rPr>
          <w:rFonts w:cs="Arial"/>
          <w:szCs w:val="22"/>
        </w:rPr>
      </w:pPr>
    </w:p>
    <w:p w14:paraId="2B7E7C4E" w14:textId="77777777" w:rsidR="006E01E8" w:rsidRPr="00E52F36" w:rsidRDefault="006E01E8" w:rsidP="006E01E8">
      <w:pPr>
        <w:rPr>
          <w:rFonts w:cs="Arial"/>
          <w:b/>
          <w:szCs w:val="22"/>
        </w:rPr>
      </w:pPr>
      <w:r w:rsidRPr="00E52F36">
        <w:rPr>
          <w:rFonts w:cs="Arial"/>
          <w:b/>
          <w:szCs w:val="22"/>
        </w:rPr>
        <w:t>Decimo</w:t>
      </w:r>
      <w:r w:rsidR="00905773" w:rsidRPr="00E52F36">
        <w:rPr>
          <w:rFonts w:cs="Arial"/>
          <w:b/>
          <w:szCs w:val="22"/>
        </w:rPr>
        <w:t>ctava</w:t>
      </w:r>
      <w:r w:rsidRPr="00E52F36">
        <w:rPr>
          <w:rFonts w:cs="Arial"/>
          <w:b/>
          <w:szCs w:val="22"/>
        </w:rPr>
        <w:t xml:space="preserve">. Cláusula final </w:t>
      </w:r>
    </w:p>
    <w:p w14:paraId="2E737FFF" w14:textId="77777777" w:rsidR="006E01E8" w:rsidRPr="00E52F36" w:rsidRDefault="006E01E8" w:rsidP="006E01E8">
      <w:pPr>
        <w:rPr>
          <w:rFonts w:cs="Arial"/>
          <w:b/>
          <w:szCs w:val="22"/>
        </w:rPr>
      </w:pPr>
    </w:p>
    <w:p w14:paraId="0F9D3F93" w14:textId="0356E52E" w:rsidR="006E01E8" w:rsidRPr="00E52F36" w:rsidRDefault="009E0691" w:rsidP="006E01E8">
      <w:pPr>
        <w:rPr>
          <w:rFonts w:cs="Arial"/>
          <w:szCs w:val="22"/>
        </w:rPr>
      </w:pPr>
      <w:r w:rsidRPr="00E52F36">
        <w:rPr>
          <w:rFonts w:cs="Arial"/>
          <w:szCs w:val="22"/>
        </w:rPr>
        <w:t xml:space="preserve">El procedimiento establecido en la presente convocatoria queda supeditado a lo establecido en las bases reguladoras generales aprobadas mediante Decreto Foral 8/2011, del Consejo de Diputados de 1 de febrero, que aprueba las bases generales reguladoras de la concesión de subvenciones en régimen de concurrencia competitiva del Departamento Políticas Sociales y su Organismo Autónomo Instituto Foral de Bienestar Social (IFBS), así como a las disposiciones que en materia de subvenciones regula la Norma Foral 11/2016 de 19 de octubre de Subvenciones del Territorio Histórico de Álava, la Ley 38/2003, de 17 de noviembre, General de Subvenciones y Real Decreto 887/2006, de 21 de julio, por el que se </w:t>
      </w:r>
      <w:r w:rsidRPr="00E52F36">
        <w:rPr>
          <w:rFonts w:cs="Arial"/>
          <w:szCs w:val="22"/>
        </w:rPr>
        <w:lastRenderedPageBreak/>
        <w:t>aprueba el Reglamento de la Ley 38/2003, de 17 de noviembre, General de Subvenciones y resto de disposiciones posteriores sobre subvenciones</w:t>
      </w:r>
    </w:p>
    <w:p w14:paraId="1E9C9676" w14:textId="77777777" w:rsidR="006E01E8" w:rsidRPr="00E52F36" w:rsidRDefault="006E01E8" w:rsidP="006E01E8">
      <w:pPr>
        <w:rPr>
          <w:rFonts w:cs="Arial"/>
          <w:szCs w:val="22"/>
        </w:rPr>
      </w:pPr>
    </w:p>
    <w:p w14:paraId="7844FF36" w14:textId="77777777" w:rsidR="006E01E8" w:rsidRPr="00D517E5" w:rsidRDefault="006E01E8" w:rsidP="006E01E8">
      <w:r w:rsidRPr="00E52F36">
        <w:rPr>
          <w:rFonts w:cs="Arial"/>
          <w:szCs w:val="22"/>
        </w:rPr>
        <w:t>Vitoria-Gasteiz, ------------- de ------------------</w:t>
      </w:r>
    </w:p>
    <w:p w14:paraId="09FFAC5D" w14:textId="77777777" w:rsidR="006E01E8" w:rsidRPr="00D517E5" w:rsidRDefault="006E01E8" w:rsidP="006E01E8">
      <w:pPr>
        <w:rPr>
          <w:b/>
        </w:rPr>
      </w:pPr>
    </w:p>
    <w:p w14:paraId="30841512" w14:textId="77777777" w:rsidR="0026660E" w:rsidRPr="00D517E5" w:rsidRDefault="0026660E" w:rsidP="008F0340"/>
    <w:sectPr w:rsidR="0026660E" w:rsidRPr="00D517E5">
      <w:headerReference w:type="default" r:id="rId12"/>
      <w:headerReference w:type="first" r:id="rId13"/>
      <w:pgSz w:w="11907" w:h="16840" w:code="9"/>
      <w:pgMar w:top="2268" w:right="1418" w:bottom="1418" w:left="1418"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9C7ACA" w15:done="0"/>
  <w15:commentEx w15:paraId="4455BB0F" w15:done="0"/>
  <w15:commentEx w15:paraId="6FE2BD4F" w15:done="0"/>
  <w15:commentEx w15:paraId="698B53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EE1A32" w16cex:dateUtc="2026-03-10T19:55:00Z"/>
  <w16cex:commentExtensible w16cex:durableId="7A337F31" w16cex:dateUtc="2026-03-10T19:54:00Z"/>
  <w16cex:commentExtensible w16cex:durableId="12DB800E" w16cex:dateUtc="2026-03-10T20:00:00Z"/>
  <w16cex:commentExtensible w16cex:durableId="42CA76D3" w16cex:dateUtc="2026-03-10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9C7ACA" w16cid:durableId="68EE1A32"/>
  <w16cid:commentId w16cid:paraId="4455BB0F" w16cid:durableId="7A337F31"/>
  <w16cid:commentId w16cid:paraId="6FE2BD4F" w16cid:durableId="12DB800E"/>
  <w16cid:commentId w16cid:paraId="698B53DF" w16cid:durableId="42CA7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A003D" w14:textId="77777777" w:rsidR="007156C2" w:rsidRDefault="007156C2">
      <w:r>
        <w:separator/>
      </w:r>
    </w:p>
  </w:endnote>
  <w:endnote w:type="continuationSeparator" w:id="0">
    <w:p w14:paraId="3586A8B0" w14:textId="77777777" w:rsidR="007156C2" w:rsidRDefault="0071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F63A7" w14:textId="77777777" w:rsidR="007156C2" w:rsidRDefault="007156C2">
      <w:r>
        <w:separator/>
      </w:r>
    </w:p>
  </w:footnote>
  <w:footnote w:type="continuationSeparator" w:id="0">
    <w:p w14:paraId="18237B81" w14:textId="77777777" w:rsidR="007156C2" w:rsidRDefault="00715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D163B3" w14:paraId="559A5783" w14:textId="77777777">
      <w:trPr>
        <w:cantSplit/>
        <w:trHeight w:val="338"/>
      </w:trPr>
      <w:tc>
        <w:tcPr>
          <w:tcW w:w="3856" w:type="dxa"/>
        </w:tcPr>
        <w:p w14:paraId="2D0819F4" w14:textId="77777777" w:rsidR="00D163B3" w:rsidRDefault="00D163B3">
          <w:pPr>
            <w:pStyle w:val="Encabezado"/>
            <w:jc w:val="center"/>
          </w:pPr>
        </w:p>
      </w:tc>
      <w:tc>
        <w:tcPr>
          <w:tcW w:w="1361" w:type="dxa"/>
          <w:vMerge w:val="restart"/>
        </w:tcPr>
        <w:p w14:paraId="2AD8822E" w14:textId="77777777" w:rsidR="00D163B3" w:rsidRDefault="00C620AC">
          <w:pPr>
            <w:pStyle w:val="Encabezado"/>
            <w:jc w:val="center"/>
          </w:pPr>
          <w:r>
            <w:rPr>
              <w:noProof/>
              <w:lang w:val="es-ES"/>
            </w:rPr>
            <w:drawing>
              <wp:inline distT="0" distB="0" distL="0" distR="0" wp14:anchorId="59E97B24" wp14:editId="6D25EB4B">
                <wp:extent cx="430530" cy="430530"/>
                <wp:effectExtent l="0" t="0" r="7620" b="762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 cy="430530"/>
                        </a:xfrm>
                        <a:prstGeom prst="rect">
                          <a:avLst/>
                        </a:prstGeom>
                        <a:noFill/>
                        <a:ln>
                          <a:noFill/>
                        </a:ln>
                      </pic:spPr>
                    </pic:pic>
                  </a:graphicData>
                </a:graphic>
              </wp:inline>
            </w:drawing>
          </w:r>
        </w:p>
      </w:tc>
      <w:tc>
        <w:tcPr>
          <w:tcW w:w="3856" w:type="dxa"/>
        </w:tcPr>
        <w:p w14:paraId="4F06DEB3" w14:textId="77777777" w:rsidR="00D163B3" w:rsidRDefault="00D163B3">
          <w:pPr>
            <w:pStyle w:val="Encabezado"/>
          </w:pPr>
        </w:p>
      </w:tc>
    </w:tr>
    <w:tr w:rsidR="00D163B3" w14:paraId="505D70D1" w14:textId="77777777">
      <w:trPr>
        <w:cantSplit/>
        <w:trHeight w:val="337"/>
      </w:trPr>
      <w:tc>
        <w:tcPr>
          <w:tcW w:w="3856" w:type="dxa"/>
        </w:tcPr>
        <w:p w14:paraId="1D1C184E" w14:textId="77777777" w:rsidR="00D163B3" w:rsidRDefault="00D163B3">
          <w:pPr>
            <w:pStyle w:val="Encabezado"/>
          </w:pPr>
        </w:p>
      </w:tc>
      <w:tc>
        <w:tcPr>
          <w:tcW w:w="1361" w:type="dxa"/>
          <w:vMerge/>
        </w:tcPr>
        <w:p w14:paraId="59DD2866" w14:textId="77777777" w:rsidR="00D163B3" w:rsidRDefault="00D163B3">
          <w:pPr>
            <w:pStyle w:val="Encabezado"/>
            <w:jc w:val="center"/>
          </w:pPr>
        </w:p>
      </w:tc>
      <w:tc>
        <w:tcPr>
          <w:tcW w:w="3856" w:type="dxa"/>
        </w:tcPr>
        <w:p w14:paraId="1463B683" w14:textId="77777777" w:rsidR="00D163B3" w:rsidRDefault="00D163B3">
          <w:pPr>
            <w:pStyle w:val="Encabezado"/>
          </w:pPr>
        </w:p>
      </w:tc>
    </w:tr>
  </w:tbl>
  <w:p w14:paraId="2BBDE8BB" w14:textId="77777777" w:rsidR="00D163B3" w:rsidRDefault="00D163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923" w:type="dxa"/>
      <w:tblLayout w:type="fixed"/>
      <w:tblCellMar>
        <w:left w:w="70" w:type="dxa"/>
        <w:right w:w="70" w:type="dxa"/>
      </w:tblCellMar>
      <w:tblLook w:val="0000" w:firstRow="0" w:lastRow="0" w:firstColumn="0" w:lastColumn="0" w:noHBand="0" w:noVBand="0"/>
    </w:tblPr>
    <w:tblGrid>
      <w:gridCol w:w="6663"/>
      <w:gridCol w:w="3402"/>
    </w:tblGrid>
    <w:tr w:rsidR="00D163B3" w14:paraId="6B9081D3" w14:textId="77777777">
      <w:trPr>
        <w:trHeight w:val="1418"/>
      </w:trPr>
      <w:tc>
        <w:tcPr>
          <w:tcW w:w="6663" w:type="dxa"/>
        </w:tcPr>
        <w:p w14:paraId="3DC6992F" w14:textId="77777777" w:rsidR="00D163B3" w:rsidRDefault="00D163B3">
          <w:pPr>
            <w:pStyle w:val="Encabezado"/>
            <w:rPr>
              <w:noProof/>
              <w:sz w:val="16"/>
            </w:rPr>
          </w:pPr>
          <w:r>
            <w:rPr>
              <w:noProof/>
              <w:sz w:val="16"/>
            </w:rPr>
            <w:object w:dxaOrig="3301" w:dyaOrig="1126" w14:anchorId="62C08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o:ole="" fillcolor="window">
                <v:imagedata r:id="rId1" o:title=""/>
              </v:shape>
              <o:OLEObject Type="Embed" ProgID="Word.Picture.8" ShapeID="_x0000_i1025" DrawAspect="Content" ObjectID="_1841473453" r:id="rId2"/>
            </w:object>
          </w:r>
        </w:p>
      </w:tc>
      <w:tc>
        <w:tcPr>
          <w:tcW w:w="3402" w:type="dxa"/>
        </w:tcPr>
        <w:p w14:paraId="06EF6C0E" w14:textId="77777777" w:rsidR="00D163B3" w:rsidRDefault="00D163B3">
          <w:pPr>
            <w:pStyle w:val="Encabezado"/>
            <w:spacing w:line="240" w:lineRule="exact"/>
            <w:ind w:left="-68"/>
            <w:rPr>
              <w:b/>
              <w:noProof/>
              <w:sz w:val="18"/>
            </w:rPr>
          </w:pPr>
          <w:r>
            <w:rPr>
              <w:b/>
              <w:noProof/>
              <w:sz w:val="18"/>
            </w:rPr>
            <w:t>Gizarte Zerbitzuen Saila</w:t>
          </w:r>
        </w:p>
        <w:p w14:paraId="2A110F9B" w14:textId="77777777" w:rsidR="00D163B3" w:rsidRDefault="00D163B3">
          <w:pPr>
            <w:pStyle w:val="Encabezado"/>
            <w:spacing w:line="240" w:lineRule="exact"/>
            <w:ind w:left="-68"/>
            <w:rPr>
              <w:noProof/>
              <w:sz w:val="18"/>
            </w:rPr>
          </w:pPr>
          <w:r>
            <w:rPr>
              <w:b/>
              <w:noProof/>
              <w:sz w:val="18"/>
            </w:rPr>
            <w:t>Departamento de Servicios Sociales</w:t>
          </w:r>
        </w:p>
      </w:tc>
    </w:tr>
  </w:tbl>
  <w:p w14:paraId="21D177A9" w14:textId="77777777" w:rsidR="00D163B3" w:rsidRDefault="00D163B3">
    <w:pPr>
      <w:pStyle w:val="Encabezado"/>
      <w:pBdr>
        <w:top w:val="single" w:sz="4" w:space="3" w:color="auto"/>
      </w:pBdr>
      <w:tabs>
        <w:tab w:val="clear" w:pos="4252"/>
        <w:tab w:val="clear" w:pos="8504"/>
      </w:tabs>
      <w:ind w:left="11" w:right="28"/>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11D"/>
    <w:multiLevelType w:val="hybridMultilevel"/>
    <w:tmpl w:val="E5A21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093BCE"/>
    <w:multiLevelType w:val="hybridMultilevel"/>
    <w:tmpl w:val="900A5812"/>
    <w:lvl w:ilvl="0" w:tplc="3BBE49AE">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E5C089C0">
      <w:numFmt w:val="bullet"/>
      <w:lvlText w:val="-"/>
      <w:lvlJc w:val="left"/>
      <w:pPr>
        <w:ind w:left="2062" w:hanging="360"/>
      </w:pPr>
      <w:rPr>
        <w:rFonts w:ascii="Arial" w:eastAsia="Times New Roman" w:hAnsi="Arial"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332393"/>
    <w:multiLevelType w:val="hybridMultilevel"/>
    <w:tmpl w:val="DAD234F8"/>
    <w:lvl w:ilvl="0" w:tplc="0C0A0001">
      <w:start w:val="1"/>
      <w:numFmt w:val="bullet"/>
      <w:lvlText w:val=""/>
      <w:lvlJc w:val="left"/>
      <w:pPr>
        <w:ind w:left="1495" w:hanging="360"/>
      </w:pPr>
      <w:rPr>
        <w:rFonts w:ascii="Symbol" w:hAnsi="Symbol"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nsid w:val="0E5E6E50"/>
    <w:multiLevelType w:val="hybridMultilevel"/>
    <w:tmpl w:val="7408F638"/>
    <w:lvl w:ilvl="0" w:tplc="14C07F4C">
      <w:start w:val="2"/>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23897899"/>
    <w:multiLevelType w:val="hybridMultilevel"/>
    <w:tmpl w:val="84C84F16"/>
    <w:lvl w:ilvl="0" w:tplc="66F8C028">
      <w:start w:val="1"/>
      <w:numFmt w:val="bullet"/>
      <w:lvlText w:val=""/>
      <w:lvlJc w:val="left"/>
      <w:pPr>
        <w:ind w:left="786"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6CF7F01"/>
    <w:multiLevelType w:val="hybridMultilevel"/>
    <w:tmpl w:val="0BB68FE4"/>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
    <w:nsid w:val="294B64D0"/>
    <w:multiLevelType w:val="hybridMultilevel"/>
    <w:tmpl w:val="C010A786"/>
    <w:lvl w:ilvl="0" w:tplc="8684F42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2396EA7"/>
    <w:multiLevelType w:val="hybridMultilevel"/>
    <w:tmpl w:val="BC0A8274"/>
    <w:lvl w:ilvl="0" w:tplc="0C0A0001">
      <w:start w:val="1"/>
      <w:numFmt w:val="bullet"/>
      <w:lvlText w:val=""/>
      <w:lvlJc w:val="left"/>
      <w:pPr>
        <w:ind w:left="1288" w:hanging="360"/>
      </w:pPr>
      <w:rPr>
        <w:rFonts w:ascii="Symbol" w:hAnsi="Symbol" w:hint="default"/>
      </w:rPr>
    </w:lvl>
    <w:lvl w:ilvl="1" w:tplc="0C0A0003" w:tentative="1">
      <w:start w:val="1"/>
      <w:numFmt w:val="bullet"/>
      <w:lvlText w:val="o"/>
      <w:lvlJc w:val="left"/>
      <w:pPr>
        <w:ind w:left="2008" w:hanging="360"/>
      </w:pPr>
      <w:rPr>
        <w:rFonts w:ascii="Courier New" w:hAnsi="Courier New" w:cs="Courier New" w:hint="default"/>
      </w:rPr>
    </w:lvl>
    <w:lvl w:ilvl="2" w:tplc="0C0A0005" w:tentative="1">
      <w:start w:val="1"/>
      <w:numFmt w:val="bullet"/>
      <w:lvlText w:val=""/>
      <w:lvlJc w:val="left"/>
      <w:pPr>
        <w:ind w:left="2728" w:hanging="360"/>
      </w:pPr>
      <w:rPr>
        <w:rFonts w:ascii="Wingdings" w:hAnsi="Wingdings" w:hint="default"/>
      </w:rPr>
    </w:lvl>
    <w:lvl w:ilvl="3" w:tplc="0C0A0001" w:tentative="1">
      <w:start w:val="1"/>
      <w:numFmt w:val="bullet"/>
      <w:lvlText w:val=""/>
      <w:lvlJc w:val="left"/>
      <w:pPr>
        <w:ind w:left="3448" w:hanging="360"/>
      </w:pPr>
      <w:rPr>
        <w:rFonts w:ascii="Symbol" w:hAnsi="Symbol" w:hint="default"/>
      </w:rPr>
    </w:lvl>
    <w:lvl w:ilvl="4" w:tplc="0C0A0003" w:tentative="1">
      <w:start w:val="1"/>
      <w:numFmt w:val="bullet"/>
      <w:lvlText w:val="o"/>
      <w:lvlJc w:val="left"/>
      <w:pPr>
        <w:ind w:left="4168" w:hanging="360"/>
      </w:pPr>
      <w:rPr>
        <w:rFonts w:ascii="Courier New" w:hAnsi="Courier New" w:cs="Courier New" w:hint="default"/>
      </w:rPr>
    </w:lvl>
    <w:lvl w:ilvl="5" w:tplc="0C0A0005" w:tentative="1">
      <w:start w:val="1"/>
      <w:numFmt w:val="bullet"/>
      <w:lvlText w:val=""/>
      <w:lvlJc w:val="left"/>
      <w:pPr>
        <w:ind w:left="4888" w:hanging="360"/>
      </w:pPr>
      <w:rPr>
        <w:rFonts w:ascii="Wingdings" w:hAnsi="Wingdings" w:hint="default"/>
      </w:rPr>
    </w:lvl>
    <w:lvl w:ilvl="6" w:tplc="0C0A0001" w:tentative="1">
      <w:start w:val="1"/>
      <w:numFmt w:val="bullet"/>
      <w:lvlText w:val=""/>
      <w:lvlJc w:val="left"/>
      <w:pPr>
        <w:ind w:left="5608" w:hanging="360"/>
      </w:pPr>
      <w:rPr>
        <w:rFonts w:ascii="Symbol" w:hAnsi="Symbol" w:hint="default"/>
      </w:rPr>
    </w:lvl>
    <w:lvl w:ilvl="7" w:tplc="0C0A0003" w:tentative="1">
      <w:start w:val="1"/>
      <w:numFmt w:val="bullet"/>
      <w:lvlText w:val="o"/>
      <w:lvlJc w:val="left"/>
      <w:pPr>
        <w:ind w:left="6328" w:hanging="360"/>
      </w:pPr>
      <w:rPr>
        <w:rFonts w:ascii="Courier New" w:hAnsi="Courier New" w:cs="Courier New" w:hint="default"/>
      </w:rPr>
    </w:lvl>
    <w:lvl w:ilvl="8" w:tplc="0C0A0005" w:tentative="1">
      <w:start w:val="1"/>
      <w:numFmt w:val="bullet"/>
      <w:lvlText w:val=""/>
      <w:lvlJc w:val="left"/>
      <w:pPr>
        <w:ind w:left="7048" w:hanging="360"/>
      </w:pPr>
      <w:rPr>
        <w:rFonts w:ascii="Wingdings" w:hAnsi="Wingdings" w:hint="default"/>
      </w:rPr>
    </w:lvl>
  </w:abstractNum>
  <w:abstractNum w:abstractNumId="8">
    <w:nsid w:val="3A8F3AC6"/>
    <w:multiLevelType w:val="hybridMultilevel"/>
    <w:tmpl w:val="4CE096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BE16F18"/>
    <w:multiLevelType w:val="hybridMultilevel"/>
    <w:tmpl w:val="766CA5E4"/>
    <w:lvl w:ilvl="0" w:tplc="0C0A0017">
      <w:start w:val="1"/>
      <w:numFmt w:val="lowerLetter"/>
      <w:lvlText w:val="%1)"/>
      <w:lvlJc w:val="left"/>
      <w:pPr>
        <w:ind w:left="786" w:hanging="360"/>
      </w:pPr>
      <w:rPr>
        <w:rFonts w:hint="default"/>
        <w:color w:val="auto"/>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nsid w:val="3D337EE1"/>
    <w:multiLevelType w:val="hybridMultilevel"/>
    <w:tmpl w:val="A47CD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21F5B4F"/>
    <w:multiLevelType w:val="hybridMultilevel"/>
    <w:tmpl w:val="774409D8"/>
    <w:lvl w:ilvl="0" w:tplc="0C0A0001">
      <w:start w:val="1"/>
      <w:numFmt w:val="bullet"/>
      <w:lvlText w:val=""/>
      <w:lvlJc w:val="left"/>
      <w:pPr>
        <w:ind w:left="1288" w:hanging="360"/>
      </w:pPr>
      <w:rPr>
        <w:rFonts w:ascii="Symbol" w:hAnsi="Symbol" w:hint="default"/>
      </w:rPr>
    </w:lvl>
    <w:lvl w:ilvl="1" w:tplc="0C0A0003" w:tentative="1">
      <w:start w:val="1"/>
      <w:numFmt w:val="bullet"/>
      <w:lvlText w:val="o"/>
      <w:lvlJc w:val="left"/>
      <w:pPr>
        <w:ind w:left="2008" w:hanging="360"/>
      </w:pPr>
      <w:rPr>
        <w:rFonts w:ascii="Courier New" w:hAnsi="Courier New" w:cs="Courier New" w:hint="default"/>
      </w:rPr>
    </w:lvl>
    <w:lvl w:ilvl="2" w:tplc="0C0A0005" w:tentative="1">
      <w:start w:val="1"/>
      <w:numFmt w:val="bullet"/>
      <w:lvlText w:val=""/>
      <w:lvlJc w:val="left"/>
      <w:pPr>
        <w:ind w:left="2728" w:hanging="360"/>
      </w:pPr>
      <w:rPr>
        <w:rFonts w:ascii="Wingdings" w:hAnsi="Wingdings" w:hint="default"/>
      </w:rPr>
    </w:lvl>
    <w:lvl w:ilvl="3" w:tplc="0C0A0001" w:tentative="1">
      <w:start w:val="1"/>
      <w:numFmt w:val="bullet"/>
      <w:lvlText w:val=""/>
      <w:lvlJc w:val="left"/>
      <w:pPr>
        <w:ind w:left="3448" w:hanging="360"/>
      </w:pPr>
      <w:rPr>
        <w:rFonts w:ascii="Symbol" w:hAnsi="Symbol" w:hint="default"/>
      </w:rPr>
    </w:lvl>
    <w:lvl w:ilvl="4" w:tplc="0C0A0003" w:tentative="1">
      <w:start w:val="1"/>
      <w:numFmt w:val="bullet"/>
      <w:lvlText w:val="o"/>
      <w:lvlJc w:val="left"/>
      <w:pPr>
        <w:ind w:left="4168" w:hanging="360"/>
      </w:pPr>
      <w:rPr>
        <w:rFonts w:ascii="Courier New" w:hAnsi="Courier New" w:cs="Courier New" w:hint="default"/>
      </w:rPr>
    </w:lvl>
    <w:lvl w:ilvl="5" w:tplc="0C0A0005" w:tentative="1">
      <w:start w:val="1"/>
      <w:numFmt w:val="bullet"/>
      <w:lvlText w:val=""/>
      <w:lvlJc w:val="left"/>
      <w:pPr>
        <w:ind w:left="4888" w:hanging="360"/>
      </w:pPr>
      <w:rPr>
        <w:rFonts w:ascii="Wingdings" w:hAnsi="Wingdings" w:hint="default"/>
      </w:rPr>
    </w:lvl>
    <w:lvl w:ilvl="6" w:tplc="0C0A0001" w:tentative="1">
      <w:start w:val="1"/>
      <w:numFmt w:val="bullet"/>
      <w:lvlText w:val=""/>
      <w:lvlJc w:val="left"/>
      <w:pPr>
        <w:ind w:left="5608" w:hanging="360"/>
      </w:pPr>
      <w:rPr>
        <w:rFonts w:ascii="Symbol" w:hAnsi="Symbol" w:hint="default"/>
      </w:rPr>
    </w:lvl>
    <w:lvl w:ilvl="7" w:tplc="0C0A0003" w:tentative="1">
      <w:start w:val="1"/>
      <w:numFmt w:val="bullet"/>
      <w:lvlText w:val="o"/>
      <w:lvlJc w:val="left"/>
      <w:pPr>
        <w:ind w:left="6328" w:hanging="360"/>
      </w:pPr>
      <w:rPr>
        <w:rFonts w:ascii="Courier New" w:hAnsi="Courier New" w:cs="Courier New" w:hint="default"/>
      </w:rPr>
    </w:lvl>
    <w:lvl w:ilvl="8" w:tplc="0C0A0005" w:tentative="1">
      <w:start w:val="1"/>
      <w:numFmt w:val="bullet"/>
      <w:lvlText w:val=""/>
      <w:lvlJc w:val="left"/>
      <w:pPr>
        <w:ind w:left="7048" w:hanging="360"/>
      </w:pPr>
      <w:rPr>
        <w:rFonts w:ascii="Wingdings" w:hAnsi="Wingdings" w:hint="default"/>
      </w:rPr>
    </w:lvl>
  </w:abstractNum>
  <w:abstractNum w:abstractNumId="12">
    <w:nsid w:val="47930342"/>
    <w:multiLevelType w:val="hybridMultilevel"/>
    <w:tmpl w:val="1D26A60C"/>
    <w:lvl w:ilvl="0" w:tplc="BA12C8A6">
      <w:start w:val="1"/>
      <w:numFmt w:val="bullet"/>
      <w:lvlText w:val=""/>
      <w:lvlJc w:val="left"/>
      <w:pPr>
        <w:ind w:left="786" w:hanging="360"/>
      </w:pPr>
      <w:rPr>
        <w:rFonts w:ascii="Symbol" w:hAnsi="Symbol" w:hint="default"/>
        <w:color w:val="auto"/>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3">
    <w:nsid w:val="4BC6208B"/>
    <w:multiLevelType w:val="hybridMultilevel"/>
    <w:tmpl w:val="3650236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F1932BB"/>
    <w:multiLevelType w:val="hybridMultilevel"/>
    <w:tmpl w:val="7C207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31F1CB2"/>
    <w:multiLevelType w:val="multilevel"/>
    <w:tmpl w:val="BC78F4C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strike w:val="0"/>
        <w:color w:val="auto"/>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6570289"/>
    <w:multiLevelType w:val="hybridMultilevel"/>
    <w:tmpl w:val="0CC2B954"/>
    <w:lvl w:ilvl="0" w:tplc="EBFE104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6F70525"/>
    <w:multiLevelType w:val="hybridMultilevel"/>
    <w:tmpl w:val="04020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B197A9A"/>
    <w:multiLevelType w:val="hybridMultilevel"/>
    <w:tmpl w:val="E9227A0A"/>
    <w:lvl w:ilvl="0" w:tplc="8684F426">
      <w:start w:val="1"/>
      <w:numFmt w:val="lowerLetter"/>
      <w:lvlText w:val="%1)"/>
      <w:lvlJc w:val="left"/>
      <w:pPr>
        <w:ind w:left="720" w:hanging="360"/>
      </w:pPr>
      <w:rPr>
        <w:rFonts w:hint="default"/>
        <w:b w:val="0"/>
      </w:rPr>
    </w:lvl>
    <w:lvl w:ilvl="1" w:tplc="5E72B01A">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ED07034"/>
    <w:multiLevelType w:val="hybridMultilevel"/>
    <w:tmpl w:val="F42E1814"/>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nsid w:val="715052A7"/>
    <w:multiLevelType w:val="hybridMultilevel"/>
    <w:tmpl w:val="F30CACBC"/>
    <w:lvl w:ilvl="0" w:tplc="9260DAA4">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8"/>
  </w:num>
  <w:num w:numId="2">
    <w:abstractNumId w:val="0"/>
  </w:num>
  <w:num w:numId="3">
    <w:abstractNumId w:val="16"/>
  </w:num>
  <w:num w:numId="4">
    <w:abstractNumId w:val="5"/>
  </w:num>
  <w:num w:numId="5">
    <w:abstractNumId w:val="20"/>
  </w:num>
  <w:num w:numId="6">
    <w:abstractNumId w:val="15"/>
  </w:num>
  <w:num w:numId="7">
    <w:abstractNumId w:val="4"/>
  </w:num>
  <w:num w:numId="8">
    <w:abstractNumId w:val="1"/>
  </w:num>
  <w:num w:numId="9">
    <w:abstractNumId w:val="17"/>
  </w:num>
  <w:num w:numId="10">
    <w:abstractNumId w:val="14"/>
  </w:num>
  <w:num w:numId="11">
    <w:abstractNumId w:val="10"/>
  </w:num>
  <w:num w:numId="12">
    <w:abstractNumId w:val="7"/>
  </w:num>
  <w:num w:numId="13">
    <w:abstractNumId w:val="11"/>
  </w:num>
  <w:num w:numId="14">
    <w:abstractNumId w:val="18"/>
  </w:num>
  <w:num w:numId="15">
    <w:abstractNumId w:val="19"/>
  </w:num>
  <w:num w:numId="16">
    <w:abstractNumId w:val="6"/>
  </w:num>
  <w:num w:numId="17">
    <w:abstractNumId w:val="2"/>
  </w:num>
  <w:num w:numId="18">
    <w:abstractNumId w:val="9"/>
  </w:num>
  <w:num w:numId="19">
    <w:abstractNumId w:val="13"/>
  </w:num>
  <w:num w:numId="20">
    <w:abstractNumId w:val="3"/>
  </w:num>
  <w:num w:numId="21">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txaga de Isla, Miren">
    <w15:presenceInfo w15:providerId="AD" w15:userId="S::msaratxaga@araba.eus::75d84c12-c978-4ebe-beb0-26b25149b7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E0"/>
    <w:rsid w:val="0000076C"/>
    <w:rsid w:val="000021CD"/>
    <w:rsid w:val="00003B8C"/>
    <w:rsid w:val="000110C9"/>
    <w:rsid w:val="00011116"/>
    <w:rsid w:val="000111D3"/>
    <w:rsid w:val="00012EFC"/>
    <w:rsid w:val="00016DDD"/>
    <w:rsid w:val="000202CC"/>
    <w:rsid w:val="0004177A"/>
    <w:rsid w:val="00046C1E"/>
    <w:rsid w:val="00051C73"/>
    <w:rsid w:val="000563B3"/>
    <w:rsid w:val="00070D9F"/>
    <w:rsid w:val="000738B8"/>
    <w:rsid w:val="000806A4"/>
    <w:rsid w:val="00081B37"/>
    <w:rsid w:val="00083C3A"/>
    <w:rsid w:val="00084CB6"/>
    <w:rsid w:val="0009148E"/>
    <w:rsid w:val="00096C46"/>
    <w:rsid w:val="000A0132"/>
    <w:rsid w:val="000A068D"/>
    <w:rsid w:val="000A4C9E"/>
    <w:rsid w:val="000B2168"/>
    <w:rsid w:val="000B775E"/>
    <w:rsid w:val="000C453C"/>
    <w:rsid w:val="000C775D"/>
    <w:rsid w:val="000E17DB"/>
    <w:rsid w:val="000E2E0E"/>
    <w:rsid w:val="000F2EA5"/>
    <w:rsid w:val="000F54B6"/>
    <w:rsid w:val="00111B70"/>
    <w:rsid w:val="00114920"/>
    <w:rsid w:val="001165D2"/>
    <w:rsid w:val="001209C5"/>
    <w:rsid w:val="001233B6"/>
    <w:rsid w:val="00132D00"/>
    <w:rsid w:val="00134B1A"/>
    <w:rsid w:val="00134F73"/>
    <w:rsid w:val="00143E37"/>
    <w:rsid w:val="0015037C"/>
    <w:rsid w:val="00156452"/>
    <w:rsid w:val="00164180"/>
    <w:rsid w:val="00172A0B"/>
    <w:rsid w:val="00173AF8"/>
    <w:rsid w:val="00187512"/>
    <w:rsid w:val="001A0F49"/>
    <w:rsid w:val="001A1317"/>
    <w:rsid w:val="001B1D5D"/>
    <w:rsid w:val="001B741D"/>
    <w:rsid w:val="001C2EBF"/>
    <w:rsid w:val="001C770F"/>
    <w:rsid w:val="001C7C62"/>
    <w:rsid w:val="001D3105"/>
    <w:rsid w:val="001D67A1"/>
    <w:rsid w:val="001F2778"/>
    <w:rsid w:val="001F4663"/>
    <w:rsid w:val="001F5718"/>
    <w:rsid w:val="002023C5"/>
    <w:rsid w:val="00204715"/>
    <w:rsid w:val="00211FCB"/>
    <w:rsid w:val="00220DA4"/>
    <w:rsid w:val="002320D7"/>
    <w:rsid w:val="00241767"/>
    <w:rsid w:val="00241A3A"/>
    <w:rsid w:val="00242A74"/>
    <w:rsid w:val="00245C35"/>
    <w:rsid w:val="00247930"/>
    <w:rsid w:val="002500EB"/>
    <w:rsid w:val="00255F85"/>
    <w:rsid w:val="00261FF3"/>
    <w:rsid w:val="00264D56"/>
    <w:rsid w:val="0026660E"/>
    <w:rsid w:val="00266A97"/>
    <w:rsid w:val="00270374"/>
    <w:rsid w:val="002705AA"/>
    <w:rsid w:val="00272D9A"/>
    <w:rsid w:val="00275671"/>
    <w:rsid w:val="002838CC"/>
    <w:rsid w:val="00285B99"/>
    <w:rsid w:val="00297D06"/>
    <w:rsid w:val="002A43A7"/>
    <w:rsid w:val="002A6EDC"/>
    <w:rsid w:val="002B7DC6"/>
    <w:rsid w:val="002D002F"/>
    <w:rsid w:val="002D192E"/>
    <w:rsid w:val="002D5A77"/>
    <w:rsid w:val="002E0174"/>
    <w:rsid w:val="002E0E23"/>
    <w:rsid w:val="002E20FE"/>
    <w:rsid w:val="002F3882"/>
    <w:rsid w:val="003035AD"/>
    <w:rsid w:val="00313DD5"/>
    <w:rsid w:val="003149CB"/>
    <w:rsid w:val="0032473D"/>
    <w:rsid w:val="0033276B"/>
    <w:rsid w:val="003425FE"/>
    <w:rsid w:val="0034641F"/>
    <w:rsid w:val="003466AB"/>
    <w:rsid w:val="00350CE2"/>
    <w:rsid w:val="0036267F"/>
    <w:rsid w:val="003642EB"/>
    <w:rsid w:val="003735AB"/>
    <w:rsid w:val="003754BA"/>
    <w:rsid w:val="00382176"/>
    <w:rsid w:val="00393AED"/>
    <w:rsid w:val="003A095D"/>
    <w:rsid w:val="003A0E3D"/>
    <w:rsid w:val="003B62DA"/>
    <w:rsid w:val="003C0F9F"/>
    <w:rsid w:val="003D1524"/>
    <w:rsid w:val="003E0CAC"/>
    <w:rsid w:val="003E3169"/>
    <w:rsid w:val="003F191E"/>
    <w:rsid w:val="00404AA3"/>
    <w:rsid w:val="00404DB4"/>
    <w:rsid w:val="00411D07"/>
    <w:rsid w:val="0041278B"/>
    <w:rsid w:val="00420ECD"/>
    <w:rsid w:val="0043311C"/>
    <w:rsid w:val="00436041"/>
    <w:rsid w:val="00444289"/>
    <w:rsid w:val="00461F30"/>
    <w:rsid w:val="004837DF"/>
    <w:rsid w:val="00494E18"/>
    <w:rsid w:val="00496298"/>
    <w:rsid w:val="00496979"/>
    <w:rsid w:val="004A3106"/>
    <w:rsid w:val="004A7D99"/>
    <w:rsid w:val="004B421B"/>
    <w:rsid w:val="004B4863"/>
    <w:rsid w:val="004C0C3C"/>
    <w:rsid w:val="004D160F"/>
    <w:rsid w:val="004D2DC3"/>
    <w:rsid w:val="004D6D60"/>
    <w:rsid w:val="004E6E89"/>
    <w:rsid w:val="0050253E"/>
    <w:rsid w:val="005374E8"/>
    <w:rsid w:val="005429CA"/>
    <w:rsid w:val="00561515"/>
    <w:rsid w:val="00563227"/>
    <w:rsid w:val="00570522"/>
    <w:rsid w:val="00590E69"/>
    <w:rsid w:val="00591F14"/>
    <w:rsid w:val="005921E4"/>
    <w:rsid w:val="005938B9"/>
    <w:rsid w:val="00594E9C"/>
    <w:rsid w:val="00597DFE"/>
    <w:rsid w:val="005A0621"/>
    <w:rsid w:val="005B3958"/>
    <w:rsid w:val="005B7FC2"/>
    <w:rsid w:val="005C5B25"/>
    <w:rsid w:val="005E1B44"/>
    <w:rsid w:val="005E560A"/>
    <w:rsid w:val="005E56AD"/>
    <w:rsid w:val="005F1471"/>
    <w:rsid w:val="005F38DA"/>
    <w:rsid w:val="005F51AB"/>
    <w:rsid w:val="006044FB"/>
    <w:rsid w:val="00606DC2"/>
    <w:rsid w:val="006320C1"/>
    <w:rsid w:val="006363CB"/>
    <w:rsid w:val="00640925"/>
    <w:rsid w:val="00640D54"/>
    <w:rsid w:val="00641A02"/>
    <w:rsid w:val="00643CD3"/>
    <w:rsid w:val="0066009C"/>
    <w:rsid w:val="006630A2"/>
    <w:rsid w:val="006664B9"/>
    <w:rsid w:val="0067219B"/>
    <w:rsid w:val="00694C0F"/>
    <w:rsid w:val="00696A29"/>
    <w:rsid w:val="006A39CE"/>
    <w:rsid w:val="006A7E5F"/>
    <w:rsid w:val="006B3FAA"/>
    <w:rsid w:val="006C131B"/>
    <w:rsid w:val="006C161E"/>
    <w:rsid w:val="006D500F"/>
    <w:rsid w:val="006D7A98"/>
    <w:rsid w:val="006E01E8"/>
    <w:rsid w:val="006E3AD0"/>
    <w:rsid w:val="006F661F"/>
    <w:rsid w:val="006F6C58"/>
    <w:rsid w:val="00704474"/>
    <w:rsid w:val="007073C9"/>
    <w:rsid w:val="007156C2"/>
    <w:rsid w:val="007244A0"/>
    <w:rsid w:val="00742826"/>
    <w:rsid w:val="00753346"/>
    <w:rsid w:val="0075610B"/>
    <w:rsid w:val="007569FC"/>
    <w:rsid w:val="00761740"/>
    <w:rsid w:val="00767241"/>
    <w:rsid w:val="0077139E"/>
    <w:rsid w:val="007748F2"/>
    <w:rsid w:val="007845E5"/>
    <w:rsid w:val="00784D48"/>
    <w:rsid w:val="007A57AD"/>
    <w:rsid w:val="007B0FE9"/>
    <w:rsid w:val="007B35BE"/>
    <w:rsid w:val="007B7F93"/>
    <w:rsid w:val="007C5161"/>
    <w:rsid w:val="007D5FEB"/>
    <w:rsid w:val="007E67B5"/>
    <w:rsid w:val="007F3899"/>
    <w:rsid w:val="00801116"/>
    <w:rsid w:val="00804B21"/>
    <w:rsid w:val="00834B83"/>
    <w:rsid w:val="00836F3C"/>
    <w:rsid w:val="00843C9E"/>
    <w:rsid w:val="00854EA5"/>
    <w:rsid w:val="00855E7E"/>
    <w:rsid w:val="00864709"/>
    <w:rsid w:val="008715EE"/>
    <w:rsid w:val="00871A1C"/>
    <w:rsid w:val="00890055"/>
    <w:rsid w:val="00894C34"/>
    <w:rsid w:val="008A3EDF"/>
    <w:rsid w:val="008A62F3"/>
    <w:rsid w:val="008A6C40"/>
    <w:rsid w:val="008C1A91"/>
    <w:rsid w:val="008D3CD4"/>
    <w:rsid w:val="008F0340"/>
    <w:rsid w:val="008F1927"/>
    <w:rsid w:val="008F19E8"/>
    <w:rsid w:val="008F5B81"/>
    <w:rsid w:val="00903137"/>
    <w:rsid w:val="00905773"/>
    <w:rsid w:val="00910407"/>
    <w:rsid w:val="00911288"/>
    <w:rsid w:val="009122DE"/>
    <w:rsid w:val="009134F7"/>
    <w:rsid w:val="0091715E"/>
    <w:rsid w:val="00925AA9"/>
    <w:rsid w:val="009272FC"/>
    <w:rsid w:val="00932C7D"/>
    <w:rsid w:val="009426AE"/>
    <w:rsid w:val="00962B72"/>
    <w:rsid w:val="00964054"/>
    <w:rsid w:val="00966AA5"/>
    <w:rsid w:val="00973391"/>
    <w:rsid w:val="0097478A"/>
    <w:rsid w:val="00975B15"/>
    <w:rsid w:val="00984F1A"/>
    <w:rsid w:val="009922B9"/>
    <w:rsid w:val="009B13F8"/>
    <w:rsid w:val="009B4EB5"/>
    <w:rsid w:val="009C16D5"/>
    <w:rsid w:val="009C7C74"/>
    <w:rsid w:val="009D0B79"/>
    <w:rsid w:val="009D2893"/>
    <w:rsid w:val="009D3DCD"/>
    <w:rsid w:val="009E0691"/>
    <w:rsid w:val="009E13E6"/>
    <w:rsid w:val="009E18E8"/>
    <w:rsid w:val="009E5CD7"/>
    <w:rsid w:val="009E78F2"/>
    <w:rsid w:val="009F0C4F"/>
    <w:rsid w:val="009F298B"/>
    <w:rsid w:val="009F629B"/>
    <w:rsid w:val="00A02150"/>
    <w:rsid w:val="00A03E2A"/>
    <w:rsid w:val="00A06FED"/>
    <w:rsid w:val="00A22C9C"/>
    <w:rsid w:val="00A275D4"/>
    <w:rsid w:val="00A300B1"/>
    <w:rsid w:val="00A3105C"/>
    <w:rsid w:val="00A36AFA"/>
    <w:rsid w:val="00A40CE0"/>
    <w:rsid w:val="00A5003A"/>
    <w:rsid w:val="00A62CCA"/>
    <w:rsid w:val="00A71C81"/>
    <w:rsid w:val="00A81C11"/>
    <w:rsid w:val="00A81F99"/>
    <w:rsid w:val="00A82758"/>
    <w:rsid w:val="00A85D6C"/>
    <w:rsid w:val="00A86696"/>
    <w:rsid w:val="00A9597F"/>
    <w:rsid w:val="00AA5613"/>
    <w:rsid w:val="00AC6938"/>
    <w:rsid w:val="00AD0A3A"/>
    <w:rsid w:val="00AD2F33"/>
    <w:rsid w:val="00AF0B93"/>
    <w:rsid w:val="00AF0CA8"/>
    <w:rsid w:val="00AF1F27"/>
    <w:rsid w:val="00B00612"/>
    <w:rsid w:val="00B00B10"/>
    <w:rsid w:val="00B03146"/>
    <w:rsid w:val="00B041F7"/>
    <w:rsid w:val="00B056A3"/>
    <w:rsid w:val="00B05CE6"/>
    <w:rsid w:val="00B13F51"/>
    <w:rsid w:val="00B20E61"/>
    <w:rsid w:val="00B21448"/>
    <w:rsid w:val="00B21F36"/>
    <w:rsid w:val="00B24A0B"/>
    <w:rsid w:val="00B34BD3"/>
    <w:rsid w:val="00B40B00"/>
    <w:rsid w:val="00B47E2A"/>
    <w:rsid w:val="00B52EAC"/>
    <w:rsid w:val="00B64B8F"/>
    <w:rsid w:val="00B65B38"/>
    <w:rsid w:val="00B730D9"/>
    <w:rsid w:val="00B7618A"/>
    <w:rsid w:val="00B768B5"/>
    <w:rsid w:val="00B813B3"/>
    <w:rsid w:val="00B82515"/>
    <w:rsid w:val="00B85BBD"/>
    <w:rsid w:val="00B90922"/>
    <w:rsid w:val="00B95F04"/>
    <w:rsid w:val="00B96508"/>
    <w:rsid w:val="00BA46AF"/>
    <w:rsid w:val="00BB1681"/>
    <w:rsid w:val="00BB23CE"/>
    <w:rsid w:val="00BB6FE8"/>
    <w:rsid w:val="00BD180F"/>
    <w:rsid w:val="00BD5875"/>
    <w:rsid w:val="00BD5C3F"/>
    <w:rsid w:val="00BD7E0E"/>
    <w:rsid w:val="00BE271E"/>
    <w:rsid w:val="00BE4B4C"/>
    <w:rsid w:val="00BE4D48"/>
    <w:rsid w:val="00BF556F"/>
    <w:rsid w:val="00C01B1F"/>
    <w:rsid w:val="00C060BC"/>
    <w:rsid w:val="00C07930"/>
    <w:rsid w:val="00C13D04"/>
    <w:rsid w:val="00C142D9"/>
    <w:rsid w:val="00C17834"/>
    <w:rsid w:val="00C26C0B"/>
    <w:rsid w:val="00C274A3"/>
    <w:rsid w:val="00C31B3A"/>
    <w:rsid w:val="00C32D26"/>
    <w:rsid w:val="00C40062"/>
    <w:rsid w:val="00C44821"/>
    <w:rsid w:val="00C527B3"/>
    <w:rsid w:val="00C5707C"/>
    <w:rsid w:val="00C620AC"/>
    <w:rsid w:val="00C72F48"/>
    <w:rsid w:val="00C84E1B"/>
    <w:rsid w:val="00C922FA"/>
    <w:rsid w:val="00CA7C43"/>
    <w:rsid w:val="00CB0016"/>
    <w:rsid w:val="00CB01E5"/>
    <w:rsid w:val="00CB5F18"/>
    <w:rsid w:val="00CB7F81"/>
    <w:rsid w:val="00CC0A1E"/>
    <w:rsid w:val="00CD0EDD"/>
    <w:rsid w:val="00CD309D"/>
    <w:rsid w:val="00CD68B0"/>
    <w:rsid w:val="00CE12D1"/>
    <w:rsid w:val="00D163B3"/>
    <w:rsid w:val="00D22262"/>
    <w:rsid w:val="00D26015"/>
    <w:rsid w:val="00D27D6C"/>
    <w:rsid w:val="00D37ECC"/>
    <w:rsid w:val="00D4014E"/>
    <w:rsid w:val="00D423C5"/>
    <w:rsid w:val="00D517E5"/>
    <w:rsid w:val="00D527D9"/>
    <w:rsid w:val="00D62A9F"/>
    <w:rsid w:val="00D63100"/>
    <w:rsid w:val="00D64DE4"/>
    <w:rsid w:val="00D70CA2"/>
    <w:rsid w:val="00D7198F"/>
    <w:rsid w:val="00D77005"/>
    <w:rsid w:val="00D834DC"/>
    <w:rsid w:val="00D8359E"/>
    <w:rsid w:val="00D9251F"/>
    <w:rsid w:val="00D97EFB"/>
    <w:rsid w:val="00DB0BF6"/>
    <w:rsid w:val="00DB5974"/>
    <w:rsid w:val="00DC2826"/>
    <w:rsid w:val="00DC5263"/>
    <w:rsid w:val="00DC6F8C"/>
    <w:rsid w:val="00DD304A"/>
    <w:rsid w:val="00DD6F26"/>
    <w:rsid w:val="00DD78B8"/>
    <w:rsid w:val="00DD7E5A"/>
    <w:rsid w:val="00DE761C"/>
    <w:rsid w:val="00DF18E0"/>
    <w:rsid w:val="00DF1E2B"/>
    <w:rsid w:val="00DF38CB"/>
    <w:rsid w:val="00E01BB3"/>
    <w:rsid w:val="00E115D1"/>
    <w:rsid w:val="00E15F77"/>
    <w:rsid w:val="00E2438F"/>
    <w:rsid w:val="00E306BB"/>
    <w:rsid w:val="00E3233F"/>
    <w:rsid w:val="00E327D7"/>
    <w:rsid w:val="00E418DA"/>
    <w:rsid w:val="00E447CB"/>
    <w:rsid w:val="00E46D65"/>
    <w:rsid w:val="00E520F1"/>
    <w:rsid w:val="00E52F36"/>
    <w:rsid w:val="00E559B8"/>
    <w:rsid w:val="00E66AF8"/>
    <w:rsid w:val="00E71CA3"/>
    <w:rsid w:val="00E7585D"/>
    <w:rsid w:val="00E76BD4"/>
    <w:rsid w:val="00E80419"/>
    <w:rsid w:val="00E81BFC"/>
    <w:rsid w:val="00E97D15"/>
    <w:rsid w:val="00EB4C22"/>
    <w:rsid w:val="00EC02FE"/>
    <w:rsid w:val="00EC7F56"/>
    <w:rsid w:val="00EE1FCD"/>
    <w:rsid w:val="00EE471C"/>
    <w:rsid w:val="00EE4D62"/>
    <w:rsid w:val="00F10809"/>
    <w:rsid w:val="00F1108B"/>
    <w:rsid w:val="00F13F56"/>
    <w:rsid w:val="00F17136"/>
    <w:rsid w:val="00F24834"/>
    <w:rsid w:val="00F3024A"/>
    <w:rsid w:val="00F4349B"/>
    <w:rsid w:val="00F76E94"/>
    <w:rsid w:val="00F7775C"/>
    <w:rsid w:val="00F919CC"/>
    <w:rsid w:val="00F94E00"/>
    <w:rsid w:val="00FA35E8"/>
    <w:rsid w:val="00FA6451"/>
    <w:rsid w:val="00FB1326"/>
    <w:rsid w:val="00FD5033"/>
    <w:rsid w:val="00FD73DF"/>
    <w:rsid w:val="00FE4130"/>
    <w:rsid w:val="00FF1462"/>
    <w:rsid w:val="00FF3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F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lang w:val="es-ES_tradnl"/>
    </w:rPr>
  </w:style>
  <w:style w:type="paragraph" w:styleId="Ttulo1">
    <w:name w:val="heading 1"/>
    <w:basedOn w:val="Normal"/>
    <w:next w:val="Normal"/>
    <w:qFormat/>
    <w:pPr>
      <w:keepNext/>
      <w:spacing w:before="1560" w:after="60" w:line="240" w:lineRule="exact"/>
      <w:jc w:val="center"/>
      <w:outlineLvl w:val="0"/>
    </w:pPr>
    <w:rPr>
      <w:b/>
    </w:rPr>
  </w:style>
  <w:style w:type="paragraph" w:styleId="Ttulo2">
    <w:name w:val="heading 2"/>
    <w:basedOn w:val="Normal"/>
    <w:next w:val="Normal"/>
    <w:link w:val="Ttulo2Car"/>
    <w:uiPriority w:val="9"/>
    <w:semiHidden/>
    <w:unhideWhenUsed/>
    <w:qFormat/>
    <w:rsid w:val="003B62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Prrafodelista">
    <w:name w:val="List Paragraph"/>
    <w:basedOn w:val="Normal"/>
    <w:uiPriority w:val="34"/>
    <w:qFormat/>
    <w:rsid w:val="001F4663"/>
    <w:pPr>
      <w:ind w:left="708"/>
    </w:pPr>
  </w:style>
  <w:style w:type="table" w:styleId="Tablaconcuadrcula">
    <w:name w:val="Table Grid"/>
    <w:basedOn w:val="Tablanormal"/>
    <w:uiPriority w:val="59"/>
    <w:rsid w:val="008F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6AF8"/>
    <w:pPr>
      <w:spacing w:before="100" w:beforeAutospacing="1" w:after="100" w:afterAutospacing="1"/>
      <w:jc w:val="left"/>
    </w:pPr>
    <w:rPr>
      <w:rFonts w:ascii="Times New Roman" w:eastAsia="Calibri" w:hAnsi="Times New Roman"/>
      <w:sz w:val="24"/>
      <w:szCs w:val="24"/>
      <w:lang w:val="es-ES"/>
    </w:rPr>
  </w:style>
  <w:style w:type="paragraph" w:styleId="Textodeglobo">
    <w:name w:val="Balloon Text"/>
    <w:basedOn w:val="Normal"/>
    <w:link w:val="TextodegloboCar"/>
    <w:uiPriority w:val="99"/>
    <w:semiHidden/>
    <w:unhideWhenUsed/>
    <w:rsid w:val="005E1B44"/>
    <w:rPr>
      <w:rFonts w:ascii="Tahoma" w:hAnsi="Tahoma" w:cs="Tahoma"/>
      <w:sz w:val="16"/>
      <w:szCs w:val="16"/>
    </w:rPr>
  </w:style>
  <w:style w:type="character" w:customStyle="1" w:styleId="TextodegloboCar">
    <w:name w:val="Texto de globo Car"/>
    <w:link w:val="Textodeglobo"/>
    <w:uiPriority w:val="99"/>
    <w:semiHidden/>
    <w:rsid w:val="005E1B44"/>
    <w:rPr>
      <w:rFonts w:ascii="Tahoma" w:hAnsi="Tahoma" w:cs="Tahoma"/>
      <w:sz w:val="16"/>
      <w:szCs w:val="16"/>
      <w:lang w:val="es-ES_tradnl"/>
    </w:rPr>
  </w:style>
  <w:style w:type="character" w:customStyle="1" w:styleId="Ttulo2Car">
    <w:name w:val="Título 2 Car"/>
    <w:basedOn w:val="Fuentedeprrafopredeter"/>
    <w:link w:val="Ttulo2"/>
    <w:uiPriority w:val="9"/>
    <w:semiHidden/>
    <w:rsid w:val="003B62DA"/>
    <w:rPr>
      <w:rFonts w:asciiTheme="majorHAnsi" w:eastAsiaTheme="majorEastAsia" w:hAnsiTheme="majorHAnsi" w:cstheme="majorBidi"/>
      <w:b/>
      <w:bCs/>
      <w:color w:val="4F81BD" w:themeColor="accent1"/>
      <w:sz w:val="26"/>
      <w:szCs w:val="26"/>
      <w:lang w:val="es-ES_tradnl"/>
    </w:rPr>
  </w:style>
  <w:style w:type="character" w:styleId="Hipervnculo">
    <w:name w:val="Hyperlink"/>
    <w:basedOn w:val="Fuentedeprrafopredeter"/>
    <w:uiPriority w:val="99"/>
    <w:unhideWhenUsed/>
    <w:rsid w:val="00864709"/>
    <w:rPr>
      <w:color w:val="0000FF" w:themeColor="hyperlink"/>
      <w:u w:val="single"/>
    </w:rPr>
  </w:style>
  <w:style w:type="character" w:styleId="Refdecomentario">
    <w:name w:val="annotation reference"/>
    <w:basedOn w:val="Fuentedeprrafopredeter"/>
    <w:uiPriority w:val="99"/>
    <w:semiHidden/>
    <w:unhideWhenUsed/>
    <w:rsid w:val="00AD0A3A"/>
    <w:rPr>
      <w:sz w:val="16"/>
      <w:szCs w:val="16"/>
    </w:rPr>
  </w:style>
  <w:style w:type="paragraph" w:styleId="Textocomentario">
    <w:name w:val="annotation text"/>
    <w:basedOn w:val="Normal"/>
    <w:link w:val="TextocomentarioCar"/>
    <w:uiPriority w:val="99"/>
    <w:unhideWhenUsed/>
    <w:rsid w:val="00AD0A3A"/>
    <w:rPr>
      <w:sz w:val="20"/>
    </w:rPr>
  </w:style>
  <w:style w:type="character" w:customStyle="1" w:styleId="TextocomentarioCar">
    <w:name w:val="Texto comentario Car"/>
    <w:basedOn w:val="Fuentedeprrafopredeter"/>
    <w:link w:val="Textocomentario"/>
    <w:uiPriority w:val="99"/>
    <w:rsid w:val="00AD0A3A"/>
    <w:rPr>
      <w:rFonts w:ascii="Arial" w:hAnsi="Arial"/>
      <w:lang w:val="es-ES_tradnl"/>
    </w:rPr>
  </w:style>
  <w:style w:type="paragraph" w:styleId="Asuntodelcomentario">
    <w:name w:val="annotation subject"/>
    <w:basedOn w:val="Textocomentario"/>
    <w:next w:val="Textocomentario"/>
    <w:link w:val="AsuntodelcomentarioCar"/>
    <w:uiPriority w:val="99"/>
    <w:semiHidden/>
    <w:unhideWhenUsed/>
    <w:rsid w:val="00AD0A3A"/>
    <w:rPr>
      <w:b/>
      <w:bCs/>
    </w:rPr>
  </w:style>
  <w:style w:type="character" w:customStyle="1" w:styleId="AsuntodelcomentarioCar">
    <w:name w:val="Asunto del comentario Car"/>
    <w:basedOn w:val="TextocomentarioCar"/>
    <w:link w:val="Asuntodelcomentario"/>
    <w:uiPriority w:val="99"/>
    <w:semiHidden/>
    <w:rsid w:val="00AD0A3A"/>
    <w:rPr>
      <w:rFonts w:ascii="Arial" w:hAnsi="Arial"/>
      <w:b/>
      <w:bCs/>
      <w:lang w:val="es-ES_tradnl"/>
    </w:rPr>
  </w:style>
  <w:style w:type="character" w:customStyle="1" w:styleId="UnresolvedMention">
    <w:name w:val="Unresolved Mention"/>
    <w:basedOn w:val="Fuentedeprrafopredeter"/>
    <w:uiPriority w:val="99"/>
    <w:semiHidden/>
    <w:unhideWhenUsed/>
    <w:rsid w:val="00AD0A3A"/>
    <w:rPr>
      <w:color w:val="605E5C"/>
      <w:shd w:val="clear" w:color="auto" w:fill="E1DFDD"/>
    </w:rPr>
  </w:style>
  <w:style w:type="paragraph" w:styleId="Textoindependiente3">
    <w:name w:val="Body Text 3"/>
    <w:basedOn w:val="Normal"/>
    <w:link w:val="Textoindependiente3Car"/>
    <w:rsid w:val="00D77005"/>
    <w:rPr>
      <w:rFonts w:ascii="Times New Roman" w:hAnsi="Times New Roman"/>
      <w:sz w:val="20"/>
    </w:rPr>
  </w:style>
  <w:style w:type="character" w:customStyle="1" w:styleId="Textoindependiente3Car">
    <w:name w:val="Texto independiente 3 Car"/>
    <w:basedOn w:val="Fuentedeprrafopredeter"/>
    <w:link w:val="Textoindependiente3"/>
    <w:rsid w:val="00D77005"/>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lang w:val="es-ES_tradnl"/>
    </w:rPr>
  </w:style>
  <w:style w:type="paragraph" w:styleId="Ttulo1">
    <w:name w:val="heading 1"/>
    <w:basedOn w:val="Normal"/>
    <w:next w:val="Normal"/>
    <w:qFormat/>
    <w:pPr>
      <w:keepNext/>
      <w:spacing w:before="1560" w:after="60" w:line="240" w:lineRule="exact"/>
      <w:jc w:val="center"/>
      <w:outlineLvl w:val="0"/>
    </w:pPr>
    <w:rPr>
      <w:b/>
    </w:rPr>
  </w:style>
  <w:style w:type="paragraph" w:styleId="Ttulo2">
    <w:name w:val="heading 2"/>
    <w:basedOn w:val="Normal"/>
    <w:next w:val="Normal"/>
    <w:link w:val="Ttulo2Car"/>
    <w:uiPriority w:val="9"/>
    <w:semiHidden/>
    <w:unhideWhenUsed/>
    <w:qFormat/>
    <w:rsid w:val="003B62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Prrafodelista">
    <w:name w:val="List Paragraph"/>
    <w:basedOn w:val="Normal"/>
    <w:uiPriority w:val="34"/>
    <w:qFormat/>
    <w:rsid w:val="001F4663"/>
    <w:pPr>
      <w:ind w:left="708"/>
    </w:pPr>
  </w:style>
  <w:style w:type="table" w:styleId="Tablaconcuadrcula">
    <w:name w:val="Table Grid"/>
    <w:basedOn w:val="Tablanormal"/>
    <w:uiPriority w:val="59"/>
    <w:rsid w:val="008F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6AF8"/>
    <w:pPr>
      <w:spacing w:before="100" w:beforeAutospacing="1" w:after="100" w:afterAutospacing="1"/>
      <w:jc w:val="left"/>
    </w:pPr>
    <w:rPr>
      <w:rFonts w:ascii="Times New Roman" w:eastAsia="Calibri" w:hAnsi="Times New Roman"/>
      <w:sz w:val="24"/>
      <w:szCs w:val="24"/>
      <w:lang w:val="es-ES"/>
    </w:rPr>
  </w:style>
  <w:style w:type="paragraph" w:styleId="Textodeglobo">
    <w:name w:val="Balloon Text"/>
    <w:basedOn w:val="Normal"/>
    <w:link w:val="TextodegloboCar"/>
    <w:uiPriority w:val="99"/>
    <w:semiHidden/>
    <w:unhideWhenUsed/>
    <w:rsid w:val="005E1B44"/>
    <w:rPr>
      <w:rFonts w:ascii="Tahoma" w:hAnsi="Tahoma" w:cs="Tahoma"/>
      <w:sz w:val="16"/>
      <w:szCs w:val="16"/>
    </w:rPr>
  </w:style>
  <w:style w:type="character" w:customStyle="1" w:styleId="TextodegloboCar">
    <w:name w:val="Texto de globo Car"/>
    <w:link w:val="Textodeglobo"/>
    <w:uiPriority w:val="99"/>
    <w:semiHidden/>
    <w:rsid w:val="005E1B44"/>
    <w:rPr>
      <w:rFonts w:ascii="Tahoma" w:hAnsi="Tahoma" w:cs="Tahoma"/>
      <w:sz w:val="16"/>
      <w:szCs w:val="16"/>
      <w:lang w:val="es-ES_tradnl"/>
    </w:rPr>
  </w:style>
  <w:style w:type="character" w:customStyle="1" w:styleId="Ttulo2Car">
    <w:name w:val="Título 2 Car"/>
    <w:basedOn w:val="Fuentedeprrafopredeter"/>
    <w:link w:val="Ttulo2"/>
    <w:uiPriority w:val="9"/>
    <w:semiHidden/>
    <w:rsid w:val="003B62DA"/>
    <w:rPr>
      <w:rFonts w:asciiTheme="majorHAnsi" w:eastAsiaTheme="majorEastAsia" w:hAnsiTheme="majorHAnsi" w:cstheme="majorBidi"/>
      <w:b/>
      <w:bCs/>
      <w:color w:val="4F81BD" w:themeColor="accent1"/>
      <w:sz w:val="26"/>
      <w:szCs w:val="26"/>
      <w:lang w:val="es-ES_tradnl"/>
    </w:rPr>
  </w:style>
  <w:style w:type="character" w:styleId="Hipervnculo">
    <w:name w:val="Hyperlink"/>
    <w:basedOn w:val="Fuentedeprrafopredeter"/>
    <w:uiPriority w:val="99"/>
    <w:unhideWhenUsed/>
    <w:rsid w:val="00864709"/>
    <w:rPr>
      <w:color w:val="0000FF" w:themeColor="hyperlink"/>
      <w:u w:val="single"/>
    </w:rPr>
  </w:style>
  <w:style w:type="character" w:styleId="Refdecomentario">
    <w:name w:val="annotation reference"/>
    <w:basedOn w:val="Fuentedeprrafopredeter"/>
    <w:uiPriority w:val="99"/>
    <w:semiHidden/>
    <w:unhideWhenUsed/>
    <w:rsid w:val="00AD0A3A"/>
    <w:rPr>
      <w:sz w:val="16"/>
      <w:szCs w:val="16"/>
    </w:rPr>
  </w:style>
  <w:style w:type="paragraph" w:styleId="Textocomentario">
    <w:name w:val="annotation text"/>
    <w:basedOn w:val="Normal"/>
    <w:link w:val="TextocomentarioCar"/>
    <w:uiPriority w:val="99"/>
    <w:unhideWhenUsed/>
    <w:rsid w:val="00AD0A3A"/>
    <w:rPr>
      <w:sz w:val="20"/>
    </w:rPr>
  </w:style>
  <w:style w:type="character" w:customStyle="1" w:styleId="TextocomentarioCar">
    <w:name w:val="Texto comentario Car"/>
    <w:basedOn w:val="Fuentedeprrafopredeter"/>
    <w:link w:val="Textocomentario"/>
    <w:uiPriority w:val="99"/>
    <w:rsid w:val="00AD0A3A"/>
    <w:rPr>
      <w:rFonts w:ascii="Arial" w:hAnsi="Arial"/>
      <w:lang w:val="es-ES_tradnl"/>
    </w:rPr>
  </w:style>
  <w:style w:type="paragraph" w:styleId="Asuntodelcomentario">
    <w:name w:val="annotation subject"/>
    <w:basedOn w:val="Textocomentario"/>
    <w:next w:val="Textocomentario"/>
    <w:link w:val="AsuntodelcomentarioCar"/>
    <w:uiPriority w:val="99"/>
    <w:semiHidden/>
    <w:unhideWhenUsed/>
    <w:rsid w:val="00AD0A3A"/>
    <w:rPr>
      <w:b/>
      <w:bCs/>
    </w:rPr>
  </w:style>
  <w:style w:type="character" w:customStyle="1" w:styleId="AsuntodelcomentarioCar">
    <w:name w:val="Asunto del comentario Car"/>
    <w:basedOn w:val="TextocomentarioCar"/>
    <w:link w:val="Asuntodelcomentario"/>
    <w:uiPriority w:val="99"/>
    <w:semiHidden/>
    <w:rsid w:val="00AD0A3A"/>
    <w:rPr>
      <w:rFonts w:ascii="Arial" w:hAnsi="Arial"/>
      <w:b/>
      <w:bCs/>
      <w:lang w:val="es-ES_tradnl"/>
    </w:rPr>
  </w:style>
  <w:style w:type="character" w:customStyle="1" w:styleId="UnresolvedMention">
    <w:name w:val="Unresolved Mention"/>
    <w:basedOn w:val="Fuentedeprrafopredeter"/>
    <w:uiPriority w:val="99"/>
    <w:semiHidden/>
    <w:unhideWhenUsed/>
    <w:rsid w:val="00AD0A3A"/>
    <w:rPr>
      <w:color w:val="605E5C"/>
      <w:shd w:val="clear" w:color="auto" w:fill="E1DFDD"/>
    </w:rPr>
  </w:style>
  <w:style w:type="paragraph" w:styleId="Textoindependiente3">
    <w:name w:val="Body Text 3"/>
    <w:basedOn w:val="Normal"/>
    <w:link w:val="Textoindependiente3Car"/>
    <w:rsid w:val="00D77005"/>
    <w:rPr>
      <w:rFonts w:ascii="Times New Roman" w:hAnsi="Times New Roman"/>
      <w:sz w:val="20"/>
    </w:rPr>
  </w:style>
  <w:style w:type="character" w:customStyle="1" w:styleId="Textoindependiente3Car">
    <w:name w:val="Texto independiente 3 Car"/>
    <w:basedOn w:val="Fuentedeprrafopredeter"/>
    <w:link w:val="Textoindependiente3"/>
    <w:rsid w:val="00D7700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43939">
      <w:bodyDiv w:val="1"/>
      <w:marLeft w:val="0"/>
      <w:marRight w:val="0"/>
      <w:marTop w:val="0"/>
      <w:marBottom w:val="0"/>
      <w:divBdr>
        <w:top w:val="none" w:sz="0" w:space="0" w:color="auto"/>
        <w:left w:val="none" w:sz="0" w:space="0" w:color="auto"/>
        <w:bottom w:val="none" w:sz="0" w:space="0" w:color="auto"/>
        <w:right w:val="none" w:sz="0" w:space="0" w:color="auto"/>
      </w:divBdr>
    </w:div>
    <w:div w:id="588076284">
      <w:bodyDiv w:val="1"/>
      <w:marLeft w:val="0"/>
      <w:marRight w:val="0"/>
      <w:marTop w:val="0"/>
      <w:marBottom w:val="0"/>
      <w:divBdr>
        <w:top w:val="none" w:sz="0" w:space="0" w:color="auto"/>
        <w:left w:val="none" w:sz="0" w:space="0" w:color="auto"/>
        <w:bottom w:val="none" w:sz="0" w:space="0" w:color="auto"/>
        <w:right w:val="none" w:sz="0" w:space="0" w:color="auto"/>
      </w:divBdr>
    </w:div>
    <w:div w:id="854150398">
      <w:bodyDiv w:val="1"/>
      <w:marLeft w:val="0"/>
      <w:marRight w:val="0"/>
      <w:marTop w:val="0"/>
      <w:marBottom w:val="0"/>
      <w:divBdr>
        <w:top w:val="none" w:sz="0" w:space="0" w:color="auto"/>
        <w:left w:val="none" w:sz="0" w:space="0" w:color="auto"/>
        <w:bottom w:val="none" w:sz="0" w:space="0" w:color="auto"/>
        <w:right w:val="none" w:sz="0" w:space="0" w:color="auto"/>
      </w:divBdr>
    </w:div>
    <w:div w:id="1090737137">
      <w:bodyDiv w:val="1"/>
      <w:marLeft w:val="0"/>
      <w:marRight w:val="0"/>
      <w:marTop w:val="0"/>
      <w:marBottom w:val="0"/>
      <w:divBdr>
        <w:top w:val="none" w:sz="0" w:space="0" w:color="auto"/>
        <w:left w:val="none" w:sz="0" w:space="0" w:color="auto"/>
        <w:bottom w:val="none" w:sz="0" w:space="0" w:color="auto"/>
        <w:right w:val="none" w:sz="0" w:space="0" w:color="auto"/>
      </w:divBdr>
    </w:div>
    <w:div w:id="1547907098">
      <w:bodyDiv w:val="1"/>
      <w:marLeft w:val="0"/>
      <w:marRight w:val="0"/>
      <w:marTop w:val="0"/>
      <w:marBottom w:val="0"/>
      <w:divBdr>
        <w:top w:val="none" w:sz="0" w:space="0" w:color="auto"/>
        <w:left w:val="none" w:sz="0" w:space="0" w:color="auto"/>
        <w:bottom w:val="none" w:sz="0" w:space="0" w:color="auto"/>
        <w:right w:val="none" w:sz="0" w:space="0" w:color="auto"/>
      </w:divBdr>
    </w:div>
    <w:div w:id="1841458912">
      <w:bodyDiv w:val="1"/>
      <w:marLeft w:val="0"/>
      <w:marRight w:val="0"/>
      <w:marTop w:val="0"/>
      <w:marBottom w:val="0"/>
      <w:divBdr>
        <w:top w:val="none" w:sz="0" w:space="0" w:color="auto"/>
        <w:left w:val="none" w:sz="0" w:space="0" w:color="auto"/>
        <w:bottom w:val="none" w:sz="0" w:space="0" w:color="auto"/>
        <w:right w:val="none" w:sz="0" w:space="0" w:color="auto"/>
      </w:divBdr>
    </w:div>
    <w:div w:id="214003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goitza.araba.eus"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yperlink" Target="mailto:Adm1.Secretaria.IFBS@araba.eus" TargetMode="External"/><Relationship Id="rId4" Type="http://schemas.microsoft.com/office/2007/relationships/stylesWithEffects" Target="stylesWithEffects.xml"/><Relationship Id="rId9" Type="http://schemas.openxmlformats.org/officeDocument/2006/relationships/hyperlink" Target="https://egoitza.araba.eus" TargetMode="External"/><Relationship Id="rId14" Type="http://schemas.openxmlformats.org/officeDocument/2006/relationships/fontTable" Target="fontTa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FBSSECRETC\AppData\Roaming\Microsoft\Plantillas\DFA_Dpto_Servicios_Social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D7A32-BE7F-4B01-8B44-DEB4E365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DFA_Dpto_Servicios_Sociales.dot</Template>
  <TotalTime>23</TotalTime>
  <Pages>14</Pages>
  <Words>4936</Words>
  <Characters>27151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El Decreto Foral del Consejo 77/2008, de 29 de julio, publicado en el BOTHA 92, de 13 de agosto, aprobó un nuevo Manual de Identidad Corporativo, con entrada en vigor el 14 de agosto</vt:lpstr>
    </vt:vector>
  </TitlesOfParts>
  <Company>DFA - AFA</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Decreto Foral del Consejo 77/2008, de 29 de julio, publicado en el BOTHA 92, de 13 de agosto, aprobó un nuevo Manual de Identidad Corporativo, con entrada en vigor el 14 de agosto</dc:title>
  <dc:creator>IFBS</dc:creator>
  <cp:lastModifiedBy>Andrés Glaria, Patricia</cp:lastModifiedBy>
  <cp:revision>5</cp:revision>
  <cp:lastPrinted>2025-12-22T12:25:00Z</cp:lastPrinted>
  <dcterms:created xsi:type="dcterms:W3CDTF">2026-05-25T11:00:00Z</dcterms:created>
  <dcterms:modified xsi:type="dcterms:W3CDTF">2026-05-28T09:38:00Z</dcterms:modified>
</cp:coreProperties>
</file>